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E473F" w14:textId="77777777" w:rsidR="007C7C55" w:rsidRDefault="008A0522">
      <w:pPr>
        <w:pStyle w:val="BodyText"/>
        <w:spacing w:before="78"/>
        <w:ind w:left="4149" w:right="4031"/>
        <w:jc w:val="center"/>
      </w:pPr>
      <w:r>
        <w:rPr>
          <w:color w:val="FF0000"/>
        </w:rPr>
        <w:t>Section 09 21 16.33</w:t>
      </w:r>
    </w:p>
    <w:p w14:paraId="05700B17" w14:textId="77777777" w:rsidR="007C7C55" w:rsidRDefault="008A0522">
      <w:pPr>
        <w:pStyle w:val="BodyText"/>
        <w:spacing w:before="1"/>
        <w:ind w:left="3407"/>
      </w:pPr>
      <w:r>
        <w:t>H-STUD AREA SEPARATION WALL</w:t>
      </w:r>
    </w:p>
    <w:p w14:paraId="3666249B" w14:textId="77777777" w:rsidR="007C7C55" w:rsidRDefault="007C7C55">
      <w:pPr>
        <w:pStyle w:val="BodyText"/>
        <w:rPr>
          <w:sz w:val="22"/>
        </w:rPr>
      </w:pPr>
    </w:p>
    <w:p w14:paraId="07973171" w14:textId="77777777" w:rsidR="007C7C55" w:rsidRPr="00EB5E80" w:rsidRDefault="007C7C55">
      <w:pPr>
        <w:pStyle w:val="BodyText"/>
        <w:spacing w:before="10"/>
        <w:rPr>
          <w:sz w:val="18"/>
          <w:szCs w:val="18"/>
        </w:rPr>
      </w:pPr>
    </w:p>
    <w:p w14:paraId="4E507B71" w14:textId="1AB16B9A" w:rsidR="007C7C55" w:rsidRPr="00EB5E80" w:rsidRDefault="008A0522" w:rsidP="00EB5E80">
      <w:pPr>
        <w:spacing w:line="228" w:lineRule="auto"/>
        <w:ind w:right="106"/>
        <w:rPr>
          <w:i/>
          <w:color w:val="FF0000"/>
          <w:sz w:val="18"/>
          <w:szCs w:val="18"/>
        </w:rPr>
      </w:pPr>
      <w:r w:rsidRPr="00EB5E80">
        <w:rPr>
          <w:i/>
          <w:color w:val="FF0000"/>
          <w:sz w:val="18"/>
          <w:szCs w:val="18"/>
        </w:rPr>
        <w:t>The following paragraphs are for insertion into sections of generic specifications or proprietary specifications</w:t>
      </w:r>
      <w:r w:rsidR="00EB5E80" w:rsidRPr="00EB5E80">
        <w:rPr>
          <w:i/>
          <w:color w:val="FF0000"/>
          <w:sz w:val="18"/>
          <w:szCs w:val="18"/>
        </w:rPr>
        <w:t xml:space="preserve"> </w:t>
      </w:r>
      <w:r w:rsidRPr="00EB5E80">
        <w:rPr>
          <w:i/>
          <w:color w:val="FF0000"/>
          <w:sz w:val="18"/>
          <w:szCs w:val="18"/>
        </w:rPr>
        <w:t>covering gypsum board products manufactured by</w:t>
      </w:r>
      <w:r w:rsidR="00EB5E80" w:rsidRPr="00EB5E80">
        <w:rPr>
          <w:i/>
          <w:color w:val="FF0000"/>
          <w:sz w:val="18"/>
          <w:szCs w:val="18"/>
        </w:rPr>
        <w:t xml:space="preserve"> Gold Bond Building Products, LLC provided by</w:t>
      </w:r>
      <w:r w:rsidRPr="00EB5E80">
        <w:rPr>
          <w:i/>
          <w:color w:val="FF0000"/>
          <w:sz w:val="18"/>
          <w:szCs w:val="18"/>
        </w:rPr>
        <w:t xml:space="preserve"> National Gypsum Company. The Gold Bond</w:t>
      </w:r>
      <w:r w:rsidRPr="00EB5E80">
        <w:rPr>
          <w:i/>
          <w:color w:val="FF0000"/>
          <w:position w:val="11"/>
          <w:sz w:val="18"/>
          <w:szCs w:val="18"/>
        </w:rPr>
        <w:t>®</w:t>
      </w:r>
      <w:r w:rsidR="00EB5E80" w:rsidRPr="00EB5E80">
        <w:rPr>
          <w:i/>
          <w:color w:val="FF0000"/>
          <w:sz w:val="18"/>
          <w:szCs w:val="18"/>
        </w:rPr>
        <w:t xml:space="preserve"> </w:t>
      </w:r>
      <w:r w:rsidRPr="00EB5E80">
        <w:rPr>
          <w:i/>
          <w:color w:val="FF0000"/>
          <w:sz w:val="18"/>
          <w:szCs w:val="18"/>
        </w:rPr>
        <w:t>product name follows the generic description in parentheses.</w:t>
      </w:r>
    </w:p>
    <w:p w14:paraId="16FC8A39" w14:textId="714F6713" w:rsidR="00EB5E80" w:rsidRDefault="00EB5E80">
      <w:pPr>
        <w:spacing w:line="228" w:lineRule="auto"/>
        <w:ind w:left="200" w:right="106"/>
        <w:rPr>
          <w:i/>
          <w:color w:val="FF0000"/>
          <w:sz w:val="20"/>
        </w:rPr>
      </w:pPr>
    </w:p>
    <w:p w14:paraId="1372BE85" w14:textId="0C7F5415" w:rsidR="00EB5E80" w:rsidRPr="00D444BC" w:rsidRDefault="00EB5E80" w:rsidP="00EB5E80">
      <w:pPr>
        <w:spacing w:line="228" w:lineRule="auto"/>
        <w:ind w:right="118"/>
        <w:rPr>
          <w:i/>
          <w:color w:val="FF0000"/>
          <w:sz w:val="18"/>
          <w:szCs w:val="18"/>
        </w:rPr>
      </w:pPr>
      <w:r w:rsidRPr="00B92AD7">
        <w:rPr>
          <w:i/>
          <w:color w:val="FF0000"/>
          <w:sz w:val="18"/>
        </w:rPr>
        <w:t>National Gypsum Company is the exclusive service provider of products manufactured by Gold Bond Building Products,</w:t>
      </w:r>
      <w:r>
        <w:rPr>
          <w:i/>
          <w:color w:val="FF0000"/>
          <w:sz w:val="18"/>
        </w:rPr>
        <w:t xml:space="preserve"> </w:t>
      </w:r>
      <w:r w:rsidRPr="00B92AD7">
        <w:rPr>
          <w:i/>
          <w:color w:val="FF0000"/>
          <w:sz w:val="18"/>
        </w:rPr>
        <w:t xml:space="preserve">LLC; </w:t>
      </w:r>
      <w:proofErr w:type="spellStart"/>
      <w:r w:rsidRPr="00B92AD7">
        <w:rPr>
          <w:i/>
          <w:color w:val="FF0000"/>
          <w:sz w:val="18"/>
        </w:rPr>
        <w:t>PermaBASE</w:t>
      </w:r>
      <w:proofErr w:type="spellEnd"/>
      <w:r w:rsidRPr="00B92AD7">
        <w:rPr>
          <w:i/>
          <w:color w:val="FF0000"/>
          <w:sz w:val="18"/>
        </w:rPr>
        <w:t xml:space="preserve"> Building Products, LLC and </w:t>
      </w:r>
      <w:proofErr w:type="spellStart"/>
      <w:r w:rsidRPr="00B92AD7">
        <w:rPr>
          <w:i/>
          <w:color w:val="FF0000"/>
          <w:sz w:val="18"/>
        </w:rPr>
        <w:t>ProForm</w:t>
      </w:r>
      <w:proofErr w:type="spellEnd"/>
      <w:r w:rsidRPr="00B92AD7">
        <w:rPr>
          <w:i/>
          <w:color w:val="FF0000"/>
          <w:sz w:val="18"/>
        </w:rPr>
        <w:t xml:space="preserve"> Finishing Products, LLC.</w:t>
      </w:r>
    </w:p>
    <w:p w14:paraId="0E3230DA" w14:textId="77777777" w:rsidR="00EB5E80" w:rsidRDefault="00EB5E80">
      <w:pPr>
        <w:spacing w:line="228" w:lineRule="auto"/>
        <w:ind w:left="200" w:right="106"/>
        <w:rPr>
          <w:i/>
          <w:sz w:val="20"/>
        </w:rPr>
      </w:pPr>
    </w:p>
    <w:p w14:paraId="009C6B28" w14:textId="77777777" w:rsidR="007C7C55" w:rsidRDefault="007C7C55">
      <w:pPr>
        <w:pStyle w:val="BodyText"/>
        <w:rPr>
          <w:i/>
          <w:sz w:val="22"/>
        </w:rPr>
      </w:pPr>
    </w:p>
    <w:p w14:paraId="0BC78D7D" w14:textId="77777777" w:rsidR="007C7C55" w:rsidRDefault="007C7C55">
      <w:pPr>
        <w:pStyle w:val="BodyText"/>
        <w:spacing w:before="1"/>
        <w:rPr>
          <w:i/>
          <w:sz w:val="18"/>
        </w:rPr>
      </w:pPr>
    </w:p>
    <w:p w14:paraId="018BB17B" w14:textId="77777777" w:rsidR="007C7C55" w:rsidRDefault="008A0522">
      <w:pPr>
        <w:pStyle w:val="Heading1"/>
      </w:pPr>
      <w:r>
        <w:t>PART 1</w:t>
      </w:r>
      <w:r>
        <w:rPr>
          <w:spacing w:val="53"/>
        </w:rPr>
        <w:t xml:space="preserve"> </w:t>
      </w:r>
      <w:r>
        <w:t>GENERAL</w:t>
      </w:r>
    </w:p>
    <w:p w14:paraId="67247C15" w14:textId="77777777" w:rsidR="007C7C55" w:rsidRDefault="007C7C55">
      <w:pPr>
        <w:pStyle w:val="BodyText"/>
        <w:spacing w:before="11"/>
        <w:rPr>
          <w:b/>
          <w:sz w:val="19"/>
        </w:rPr>
      </w:pPr>
    </w:p>
    <w:p w14:paraId="7DB92341" w14:textId="77777777" w:rsidR="007C7C55" w:rsidRDefault="008A0522">
      <w:pPr>
        <w:pStyle w:val="ListParagraph"/>
        <w:numPr>
          <w:ilvl w:val="1"/>
          <w:numId w:val="3"/>
        </w:numPr>
        <w:tabs>
          <w:tab w:val="left" w:pos="701"/>
        </w:tabs>
        <w:ind w:hanging="500"/>
        <w:rPr>
          <w:sz w:val="20"/>
        </w:rPr>
      </w:pPr>
      <w:r>
        <w:rPr>
          <w:sz w:val="20"/>
        </w:rPr>
        <w:t>SUMMARY</w:t>
      </w:r>
    </w:p>
    <w:p w14:paraId="428A7EB5" w14:textId="77777777" w:rsidR="007C7C55" w:rsidRDefault="007C7C55">
      <w:pPr>
        <w:pStyle w:val="BodyText"/>
      </w:pPr>
    </w:p>
    <w:p w14:paraId="562BB69A" w14:textId="77777777" w:rsidR="007C7C55" w:rsidRDefault="008A0522">
      <w:pPr>
        <w:pStyle w:val="ListParagraph"/>
        <w:numPr>
          <w:ilvl w:val="2"/>
          <w:numId w:val="3"/>
        </w:numPr>
        <w:tabs>
          <w:tab w:val="left" w:pos="1065"/>
          <w:tab w:val="left" w:pos="1066"/>
        </w:tabs>
        <w:spacing w:before="1"/>
        <w:ind w:right="373" w:hanging="432"/>
        <w:rPr>
          <w:sz w:val="20"/>
        </w:rPr>
      </w:pPr>
      <w:r>
        <w:rPr>
          <w:sz w:val="20"/>
        </w:rPr>
        <w:t>Section Includes: An area separation fire wall system of gypsum drywall supported by metal and wood</w:t>
      </w:r>
      <w:r>
        <w:rPr>
          <w:spacing w:val="-1"/>
          <w:sz w:val="20"/>
        </w:rPr>
        <w:t xml:space="preserve"> </w:t>
      </w:r>
      <w:r>
        <w:rPr>
          <w:sz w:val="20"/>
        </w:rPr>
        <w:t>framing.</w:t>
      </w:r>
    </w:p>
    <w:p w14:paraId="66090B68" w14:textId="77777777" w:rsidR="007C7C55" w:rsidRDefault="007C7C55">
      <w:pPr>
        <w:pStyle w:val="BodyText"/>
        <w:spacing w:before="1"/>
      </w:pPr>
    </w:p>
    <w:p w14:paraId="04079058" w14:textId="77777777" w:rsidR="007C7C55" w:rsidRDefault="008A0522">
      <w:pPr>
        <w:ind w:left="200"/>
        <w:rPr>
          <w:i/>
          <w:sz w:val="20"/>
        </w:rPr>
      </w:pPr>
      <w:r>
        <w:rPr>
          <w:i/>
          <w:color w:val="FF0000"/>
          <w:sz w:val="20"/>
        </w:rPr>
        <w:t>(Specifiers Notes: Edit list below to conform to project requirements. Verify section numbers and titles).</w:t>
      </w:r>
    </w:p>
    <w:p w14:paraId="3139213D" w14:textId="77777777" w:rsidR="007C7C55" w:rsidRDefault="007C7C55">
      <w:pPr>
        <w:pStyle w:val="BodyText"/>
        <w:spacing w:before="11"/>
        <w:rPr>
          <w:i/>
          <w:sz w:val="19"/>
        </w:rPr>
      </w:pPr>
    </w:p>
    <w:p w14:paraId="77BCED82" w14:textId="77777777" w:rsidR="007C7C55" w:rsidRDefault="008A0522">
      <w:pPr>
        <w:pStyle w:val="ListParagraph"/>
        <w:numPr>
          <w:ilvl w:val="2"/>
          <w:numId w:val="3"/>
        </w:numPr>
        <w:tabs>
          <w:tab w:val="left" w:pos="1064"/>
          <w:tab w:val="left" w:pos="1065"/>
        </w:tabs>
        <w:ind w:hanging="432"/>
        <w:rPr>
          <w:sz w:val="20"/>
        </w:rPr>
      </w:pPr>
      <w:r>
        <w:rPr>
          <w:sz w:val="20"/>
        </w:rPr>
        <w:t>Related</w:t>
      </w:r>
      <w:r>
        <w:rPr>
          <w:spacing w:val="-2"/>
          <w:sz w:val="20"/>
        </w:rPr>
        <w:t xml:space="preserve"> </w:t>
      </w:r>
      <w:r>
        <w:rPr>
          <w:sz w:val="20"/>
        </w:rPr>
        <w:t>Sections:</w:t>
      </w:r>
    </w:p>
    <w:p w14:paraId="25F097F4" w14:textId="77777777" w:rsidR="007C7C55" w:rsidRDefault="008A0522">
      <w:pPr>
        <w:pStyle w:val="ListParagraph"/>
        <w:numPr>
          <w:ilvl w:val="3"/>
          <w:numId w:val="3"/>
        </w:numPr>
        <w:tabs>
          <w:tab w:val="left" w:pos="1496"/>
          <w:tab w:val="left" w:pos="1497"/>
        </w:tabs>
        <w:ind w:hanging="432"/>
        <w:rPr>
          <w:sz w:val="20"/>
        </w:rPr>
      </w:pPr>
      <w:r>
        <w:rPr>
          <w:sz w:val="20"/>
        </w:rPr>
        <w:t>Section 06 10 00, Rough</w:t>
      </w:r>
      <w:r>
        <w:rPr>
          <w:spacing w:val="-5"/>
          <w:sz w:val="20"/>
        </w:rPr>
        <w:t xml:space="preserve"> </w:t>
      </w:r>
      <w:r>
        <w:rPr>
          <w:sz w:val="20"/>
        </w:rPr>
        <w:t>Carpentry.</w:t>
      </w:r>
    </w:p>
    <w:p w14:paraId="1A022BB5" w14:textId="77777777" w:rsidR="007C7C55" w:rsidRDefault="008A0522">
      <w:pPr>
        <w:pStyle w:val="ListParagraph"/>
        <w:numPr>
          <w:ilvl w:val="3"/>
          <w:numId w:val="3"/>
        </w:numPr>
        <w:tabs>
          <w:tab w:val="left" w:pos="1496"/>
          <w:tab w:val="left" w:pos="1497"/>
        </w:tabs>
        <w:spacing w:before="1"/>
        <w:ind w:hanging="432"/>
        <w:rPr>
          <w:sz w:val="20"/>
        </w:rPr>
      </w:pPr>
      <w:r>
        <w:rPr>
          <w:sz w:val="20"/>
        </w:rPr>
        <w:t>Section 09 29 00, Gypsum</w:t>
      </w:r>
      <w:r>
        <w:rPr>
          <w:spacing w:val="-6"/>
          <w:sz w:val="20"/>
        </w:rPr>
        <w:t xml:space="preserve"> </w:t>
      </w:r>
      <w:r>
        <w:rPr>
          <w:sz w:val="20"/>
        </w:rPr>
        <w:t>Board.</w:t>
      </w:r>
    </w:p>
    <w:p w14:paraId="60537DD8" w14:textId="77777777" w:rsidR="007C7C55" w:rsidRDefault="007C7C55">
      <w:pPr>
        <w:pStyle w:val="BodyText"/>
        <w:spacing w:before="1"/>
      </w:pPr>
    </w:p>
    <w:p w14:paraId="7E0F9F0E" w14:textId="77777777" w:rsidR="007C7C55" w:rsidRDefault="008A0522">
      <w:pPr>
        <w:pStyle w:val="ListParagraph"/>
        <w:numPr>
          <w:ilvl w:val="1"/>
          <w:numId w:val="3"/>
        </w:numPr>
        <w:tabs>
          <w:tab w:val="left" w:pos="632"/>
        </w:tabs>
        <w:ind w:left="631" w:hanging="431"/>
        <w:rPr>
          <w:sz w:val="20"/>
        </w:rPr>
      </w:pPr>
      <w:r>
        <w:rPr>
          <w:sz w:val="20"/>
        </w:rPr>
        <w:t>REFERENCES</w:t>
      </w:r>
    </w:p>
    <w:p w14:paraId="3855E940" w14:textId="77777777" w:rsidR="007C7C55" w:rsidRDefault="007C7C55">
      <w:pPr>
        <w:pStyle w:val="BodyText"/>
      </w:pPr>
    </w:p>
    <w:p w14:paraId="52E21E2E" w14:textId="77777777" w:rsidR="007C7C55" w:rsidRDefault="008A0522">
      <w:pPr>
        <w:spacing w:before="1"/>
        <w:ind w:left="200"/>
        <w:rPr>
          <w:i/>
          <w:sz w:val="20"/>
        </w:rPr>
      </w:pPr>
      <w:r>
        <w:rPr>
          <w:i/>
          <w:color w:val="FF0000"/>
          <w:sz w:val="20"/>
        </w:rPr>
        <w:t>(Specifiers Notes: Delete references not used in Part 2 or Part 3).</w:t>
      </w:r>
    </w:p>
    <w:p w14:paraId="47ACB40F" w14:textId="77777777" w:rsidR="007C7C55" w:rsidRDefault="007C7C55">
      <w:pPr>
        <w:pStyle w:val="BodyText"/>
        <w:spacing w:before="11"/>
        <w:rPr>
          <w:i/>
          <w:sz w:val="19"/>
        </w:rPr>
      </w:pPr>
    </w:p>
    <w:p w14:paraId="47848C20" w14:textId="77777777" w:rsidR="007C7C55" w:rsidRDefault="008A0522">
      <w:pPr>
        <w:pStyle w:val="ListParagraph"/>
        <w:numPr>
          <w:ilvl w:val="2"/>
          <w:numId w:val="3"/>
        </w:numPr>
        <w:tabs>
          <w:tab w:val="left" w:pos="1064"/>
          <w:tab w:val="left" w:pos="1066"/>
        </w:tabs>
        <w:ind w:left="1065" w:hanging="433"/>
        <w:rPr>
          <w:sz w:val="20"/>
        </w:rPr>
      </w:pPr>
      <w:r>
        <w:rPr>
          <w:sz w:val="20"/>
        </w:rPr>
        <w:t>American Society for Testing and Materials</w:t>
      </w:r>
      <w:r>
        <w:rPr>
          <w:spacing w:val="-6"/>
          <w:sz w:val="20"/>
        </w:rPr>
        <w:t xml:space="preserve"> </w:t>
      </w:r>
      <w:r>
        <w:rPr>
          <w:sz w:val="20"/>
        </w:rPr>
        <w:t>(ASTM):</w:t>
      </w:r>
    </w:p>
    <w:p w14:paraId="430077F3" w14:textId="77777777" w:rsidR="007C7C55" w:rsidRDefault="008A0522">
      <w:pPr>
        <w:pStyle w:val="ListParagraph"/>
        <w:numPr>
          <w:ilvl w:val="3"/>
          <w:numId w:val="3"/>
        </w:numPr>
        <w:tabs>
          <w:tab w:val="left" w:pos="1496"/>
          <w:tab w:val="left" w:pos="1497"/>
        </w:tabs>
        <w:ind w:right="526" w:hanging="432"/>
        <w:rPr>
          <w:sz w:val="20"/>
        </w:rPr>
      </w:pPr>
      <w:r>
        <w:rPr>
          <w:sz w:val="20"/>
        </w:rPr>
        <w:t>C 645, Specification for Non-Load (Axial) Bearing Steel Studs, Runners (Track), and Rigid Furring Channels for Screw Application of Gypsum</w:t>
      </w:r>
      <w:r>
        <w:rPr>
          <w:spacing w:val="-8"/>
          <w:sz w:val="20"/>
        </w:rPr>
        <w:t xml:space="preserve"> </w:t>
      </w:r>
      <w:r>
        <w:rPr>
          <w:sz w:val="20"/>
        </w:rPr>
        <w:t>Board.</w:t>
      </w:r>
    </w:p>
    <w:p w14:paraId="04067455" w14:textId="77777777" w:rsidR="007C7C55" w:rsidRDefault="008A0522">
      <w:pPr>
        <w:pStyle w:val="ListParagraph"/>
        <w:numPr>
          <w:ilvl w:val="3"/>
          <w:numId w:val="3"/>
        </w:numPr>
        <w:tabs>
          <w:tab w:val="left" w:pos="1496"/>
          <w:tab w:val="left" w:pos="1497"/>
        </w:tabs>
        <w:spacing w:before="1"/>
        <w:ind w:right="183" w:hanging="432"/>
        <w:rPr>
          <w:sz w:val="20"/>
        </w:rPr>
      </w:pPr>
      <w:r>
        <w:rPr>
          <w:sz w:val="20"/>
        </w:rPr>
        <w:t>C 665, Specification for Mineral Fiber Blanket Thermal Insulation for Light Frame Construction and Manufactured</w:t>
      </w:r>
      <w:r>
        <w:rPr>
          <w:spacing w:val="-2"/>
          <w:sz w:val="20"/>
        </w:rPr>
        <w:t xml:space="preserve"> </w:t>
      </w:r>
      <w:r>
        <w:rPr>
          <w:sz w:val="20"/>
        </w:rPr>
        <w:t>Housing.</w:t>
      </w:r>
    </w:p>
    <w:p w14:paraId="06A98632" w14:textId="77777777" w:rsidR="007C7C55" w:rsidRDefault="008A0522">
      <w:pPr>
        <w:pStyle w:val="ListParagraph"/>
        <w:numPr>
          <w:ilvl w:val="3"/>
          <w:numId w:val="3"/>
        </w:numPr>
        <w:tabs>
          <w:tab w:val="left" w:pos="1496"/>
          <w:tab w:val="left" w:pos="1497"/>
        </w:tabs>
        <w:spacing w:before="1"/>
        <w:ind w:right="530" w:hanging="432"/>
        <w:rPr>
          <w:sz w:val="20"/>
        </w:rPr>
      </w:pPr>
      <w:r>
        <w:rPr>
          <w:sz w:val="20"/>
        </w:rPr>
        <w:t>C 754, Specification for Installation of Steel Framing Members to Receive Screw-Attached Gypsum</w:t>
      </w:r>
      <w:r>
        <w:rPr>
          <w:spacing w:val="-2"/>
          <w:sz w:val="20"/>
        </w:rPr>
        <w:t xml:space="preserve"> </w:t>
      </w:r>
      <w:r>
        <w:rPr>
          <w:sz w:val="20"/>
        </w:rPr>
        <w:t>Board.</w:t>
      </w:r>
    </w:p>
    <w:p w14:paraId="308DF12D" w14:textId="77777777" w:rsidR="007C7C55" w:rsidRDefault="008A0522">
      <w:pPr>
        <w:pStyle w:val="ListParagraph"/>
        <w:numPr>
          <w:ilvl w:val="3"/>
          <w:numId w:val="3"/>
        </w:numPr>
        <w:tabs>
          <w:tab w:val="left" w:pos="1496"/>
          <w:tab w:val="left" w:pos="1497"/>
        </w:tabs>
        <w:spacing w:before="1"/>
        <w:ind w:left="1495" w:right="590" w:hanging="431"/>
        <w:rPr>
          <w:sz w:val="20"/>
        </w:rPr>
      </w:pPr>
      <w:r>
        <w:rPr>
          <w:sz w:val="20"/>
        </w:rPr>
        <w:t>C 954, Specification for Steel Drill Screws for the Application of Gypsum Board or Metal Plaster Bases to Steel Studs from 0.33 in. (0.84 mm) to 0.112 in. (2.84 mm) in</w:t>
      </w:r>
      <w:r>
        <w:rPr>
          <w:spacing w:val="-30"/>
          <w:sz w:val="20"/>
        </w:rPr>
        <w:t xml:space="preserve"> </w:t>
      </w:r>
      <w:r>
        <w:rPr>
          <w:sz w:val="20"/>
        </w:rPr>
        <w:t>Thickness.</w:t>
      </w:r>
    </w:p>
    <w:p w14:paraId="506A09FD" w14:textId="77777777" w:rsidR="007C7C55" w:rsidRDefault="008A0522">
      <w:pPr>
        <w:pStyle w:val="ListParagraph"/>
        <w:numPr>
          <w:ilvl w:val="3"/>
          <w:numId w:val="3"/>
        </w:numPr>
        <w:tabs>
          <w:tab w:val="left" w:pos="1496"/>
          <w:tab w:val="left" w:pos="1497"/>
        </w:tabs>
        <w:ind w:left="1495" w:right="642" w:hanging="431"/>
        <w:rPr>
          <w:sz w:val="20"/>
        </w:rPr>
      </w:pPr>
      <w:r>
        <w:rPr>
          <w:sz w:val="20"/>
        </w:rPr>
        <w:t>C 1002, Specification for Steel Drill Screws for the Application of Gypsum Board or Metal Plaster</w:t>
      </w:r>
      <w:r>
        <w:rPr>
          <w:spacing w:val="-1"/>
          <w:sz w:val="20"/>
        </w:rPr>
        <w:t xml:space="preserve"> </w:t>
      </w:r>
      <w:r>
        <w:rPr>
          <w:sz w:val="20"/>
        </w:rPr>
        <w:t>Bases.</w:t>
      </w:r>
    </w:p>
    <w:p w14:paraId="0F0E030F" w14:textId="77777777" w:rsidR="007C7C55" w:rsidRDefault="008A0522">
      <w:pPr>
        <w:pStyle w:val="ListParagraph"/>
        <w:numPr>
          <w:ilvl w:val="3"/>
          <w:numId w:val="3"/>
        </w:numPr>
        <w:tabs>
          <w:tab w:val="left" w:pos="1496"/>
          <w:tab w:val="left" w:pos="1497"/>
        </w:tabs>
        <w:spacing w:before="1"/>
        <w:ind w:hanging="432"/>
        <w:rPr>
          <w:sz w:val="20"/>
        </w:rPr>
      </w:pPr>
      <w:r>
        <w:rPr>
          <w:sz w:val="20"/>
        </w:rPr>
        <w:t>C 1047, Specification for Accessories for Gypsum Board and Gypsum Veneer</w:t>
      </w:r>
      <w:r>
        <w:rPr>
          <w:spacing w:val="-6"/>
          <w:sz w:val="20"/>
        </w:rPr>
        <w:t xml:space="preserve"> </w:t>
      </w:r>
      <w:r>
        <w:rPr>
          <w:sz w:val="20"/>
        </w:rPr>
        <w:t>Base.</w:t>
      </w:r>
    </w:p>
    <w:p w14:paraId="27980941" w14:textId="77777777" w:rsidR="007C7C55" w:rsidRDefault="008A0522">
      <w:pPr>
        <w:pStyle w:val="ListParagraph"/>
        <w:numPr>
          <w:ilvl w:val="3"/>
          <w:numId w:val="3"/>
        </w:numPr>
        <w:tabs>
          <w:tab w:val="left" w:pos="1461"/>
          <w:tab w:val="left" w:pos="1462"/>
        </w:tabs>
        <w:spacing w:before="1"/>
        <w:ind w:left="1461" w:hanging="443"/>
        <w:rPr>
          <w:sz w:val="20"/>
        </w:rPr>
      </w:pPr>
      <w:r>
        <w:rPr>
          <w:sz w:val="20"/>
        </w:rPr>
        <w:t>C 1396, Specification for Gypsum</w:t>
      </w:r>
      <w:r>
        <w:rPr>
          <w:spacing w:val="-7"/>
          <w:sz w:val="20"/>
        </w:rPr>
        <w:t xml:space="preserve"> </w:t>
      </w:r>
      <w:r>
        <w:rPr>
          <w:sz w:val="20"/>
        </w:rPr>
        <w:t>Board.</w:t>
      </w:r>
    </w:p>
    <w:p w14:paraId="0EA7BBF0" w14:textId="77777777" w:rsidR="007C7C55" w:rsidRDefault="008A0522">
      <w:pPr>
        <w:pStyle w:val="ListParagraph"/>
        <w:numPr>
          <w:ilvl w:val="3"/>
          <w:numId w:val="3"/>
        </w:numPr>
        <w:tabs>
          <w:tab w:val="left" w:pos="1496"/>
          <w:tab w:val="left" w:pos="1497"/>
        </w:tabs>
        <w:ind w:left="1495" w:right="342" w:hanging="477"/>
        <w:rPr>
          <w:sz w:val="20"/>
        </w:rPr>
      </w:pPr>
      <w:r>
        <w:rPr>
          <w:sz w:val="20"/>
        </w:rPr>
        <w:t>D 3273, Test Method for Resistance to Growth of Mold on the Surface of Interior Coatings in an Environmental</w:t>
      </w:r>
      <w:r>
        <w:rPr>
          <w:spacing w:val="-3"/>
          <w:sz w:val="20"/>
        </w:rPr>
        <w:t xml:space="preserve"> </w:t>
      </w:r>
      <w:r>
        <w:rPr>
          <w:sz w:val="20"/>
        </w:rPr>
        <w:t>Chamber.</w:t>
      </w:r>
    </w:p>
    <w:p w14:paraId="53E197F0" w14:textId="77777777" w:rsidR="007C7C55" w:rsidRDefault="007C7C55">
      <w:pPr>
        <w:pStyle w:val="BodyText"/>
        <w:spacing w:before="1"/>
      </w:pPr>
    </w:p>
    <w:p w14:paraId="108EC368" w14:textId="77777777" w:rsidR="007C7C55" w:rsidRDefault="008A0522">
      <w:pPr>
        <w:pStyle w:val="ListParagraph"/>
        <w:numPr>
          <w:ilvl w:val="1"/>
          <w:numId w:val="3"/>
        </w:numPr>
        <w:tabs>
          <w:tab w:val="left" w:pos="632"/>
        </w:tabs>
        <w:ind w:left="631" w:hanging="432"/>
        <w:rPr>
          <w:sz w:val="20"/>
        </w:rPr>
      </w:pPr>
      <w:r>
        <w:rPr>
          <w:sz w:val="20"/>
        </w:rPr>
        <w:t>SUBMITTALS</w:t>
      </w:r>
    </w:p>
    <w:p w14:paraId="4FEB31DD" w14:textId="77777777" w:rsidR="007C7C55" w:rsidRDefault="007C7C55">
      <w:pPr>
        <w:pStyle w:val="BodyText"/>
        <w:spacing w:before="1"/>
      </w:pPr>
    </w:p>
    <w:p w14:paraId="0CE4D743" w14:textId="77777777" w:rsidR="007C7C55" w:rsidRDefault="008A0522">
      <w:pPr>
        <w:pStyle w:val="ListParagraph"/>
        <w:numPr>
          <w:ilvl w:val="2"/>
          <w:numId w:val="3"/>
        </w:numPr>
        <w:tabs>
          <w:tab w:val="left" w:pos="1064"/>
          <w:tab w:val="left" w:pos="1065"/>
        </w:tabs>
        <w:ind w:left="1065"/>
        <w:rPr>
          <w:sz w:val="20"/>
        </w:rPr>
      </w:pPr>
      <w:r>
        <w:rPr>
          <w:sz w:val="20"/>
        </w:rPr>
        <w:t>Product Data: Manufacturers’ specifications and installation instructions for each product</w:t>
      </w:r>
      <w:r>
        <w:rPr>
          <w:spacing w:val="2"/>
          <w:sz w:val="20"/>
        </w:rPr>
        <w:t xml:space="preserve"> </w:t>
      </w:r>
      <w:r>
        <w:rPr>
          <w:sz w:val="20"/>
        </w:rPr>
        <w:t>specified.</w:t>
      </w:r>
    </w:p>
    <w:p w14:paraId="4222CF00" w14:textId="77777777" w:rsidR="007C7C55" w:rsidRDefault="007C7C55">
      <w:pPr>
        <w:pStyle w:val="BodyText"/>
        <w:spacing w:before="1"/>
      </w:pPr>
    </w:p>
    <w:p w14:paraId="4C6C0C8A" w14:textId="77777777" w:rsidR="007C7C55" w:rsidRDefault="008A0522">
      <w:pPr>
        <w:pStyle w:val="ListParagraph"/>
        <w:numPr>
          <w:ilvl w:val="1"/>
          <w:numId w:val="3"/>
        </w:numPr>
        <w:tabs>
          <w:tab w:val="left" w:pos="632"/>
        </w:tabs>
        <w:ind w:left="631" w:hanging="432"/>
        <w:rPr>
          <w:sz w:val="20"/>
        </w:rPr>
      </w:pPr>
      <w:r>
        <w:rPr>
          <w:sz w:val="20"/>
        </w:rPr>
        <w:t>DELIVERY, STORAGE, AND</w:t>
      </w:r>
      <w:r>
        <w:rPr>
          <w:spacing w:val="-4"/>
          <w:sz w:val="20"/>
        </w:rPr>
        <w:t xml:space="preserve"> </w:t>
      </w:r>
      <w:r>
        <w:rPr>
          <w:sz w:val="20"/>
        </w:rPr>
        <w:t>HANDLING</w:t>
      </w:r>
    </w:p>
    <w:p w14:paraId="6829E64B" w14:textId="77777777" w:rsidR="007C7C55" w:rsidRDefault="007C7C55">
      <w:pPr>
        <w:pStyle w:val="BodyText"/>
        <w:spacing w:before="1"/>
      </w:pPr>
    </w:p>
    <w:p w14:paraId="2A74B51F" w14:textId="77777777" w:rsidR="007C7C55" w:rsidRDefault="008A0522">
      <w:pPr>
        <w:pStyle w:val="ListParagraph"/>
        <w:numPr>
          <w:ilvl w:val="2"/>
          <w:numId w:val="3"/>
        </w:numPr>
        <w:tabs>
          <w:tab w:val="left" w:pos="1064"/>
          <w:tab w:val="left" w:pos="1066"/>
        </w:tabs>
        <w:ind w:left="1063" w:right="515" w:hanging="432"/>
        <w:rPr>
          <w:sz w:val="20"/>
        </w:rPr>
      </w:pPr>
      <w:r>
        <w:rPr>
          <w:sz w:val="20"/>
        </w:rPr>
        <w:t>Packaging and Shipping: Have materials shipped in manufacturer's original packages showing manufacturer's name and product brand</w:t>
      </w:r>
      <w:r>
        <w:rPr>
          <w:spacing w:val="-5"/>
          <w:sz w:val="20"/>
        </w:rPr>
        <w:t xml:space="preserve"> </w:t>
      </w:r>
      <w:r>
        <w:rPr>
          <w:sz w:val="20"/>
        </w:rPr>
        <w:t>name.</w:t>
      </w:r>
    </w:p>
    <w:p w14:paraId="5A5532FD" w14:textId="77777777" w:rsidR="007C7C55" w:rsidRDefault="007C7C55">
      <w:pPr>
        <w:pStyle w:val="BodyText"/>
        <w:spacing w:before="1"/>
      </w:pPr>
    </w:p>
    <w:p w14:paraId="1191EDC1" w14:textId="77777777" w:rsidR="007C7C55" w:rsidRDefault="008A0522">
      <w:pPr>
        <w:pStyle w:val="ListParagraph"/>
        <w:numPr>
          <w:ilvl w:val="2"/>
          <w:numId w:val="3"/>
        </w:numPr>
        <w:tabs>
          <w:tab w:val="left" w:pos="1064"/>
          <w:tab w:val="left" w:pos="1065"/>
        </w:tabs>
        <w:ind w:left="1063" w:right="216" w:hanging="432"/>
        <w:rPr>
          <w:sz w:val="20"/>
        </w:rPr>
      </w:pPr>
      <w:r>
        <w:rPr>
          <w:sz w:val="20"/>
        </w:rPr>
        <w:t>Storage and Protection: Store materials under cover and protected from damage by the elements. Protect ends, edges, and faces of gypsum boards from damage. Protect steel studs and accessories from</w:t>
      </w:r>
      <w:r>
        <w:rPr>
          <w:spacing w:val="-2"/>
          <w:sz w:val="20"/>
        </w:rPr>
        <w:t xml:space="preserve"> </w:t>
      </w:r>
      <w:r>
        <w:rPr>
          <w:sz w:val="20"/>
        </w:rPr>
        <w:t>bending.</w:t>
      </w:r>
    </w:p>
    <w:p w14:paraId="265AB06C" w14:textId="77777777" w:rsidR="007C7C55" w:rsidRDefault="007C7C55">
      <w:pPr>
        <w:rPr>
          <w:sz w:val="20"/>
        </w:rPr>
        <w:sectPr w:rsidR="007C7C55">
          <w:footerReference w:type="default" r:id="rId7"/>
          <w:type w:val="continuous"/>
          <w:pgSz w:w="12240" w:h="15840"/>
          <w:pgMar w:top="1000" w:right="1000" w:bottom="1160" w:left="1240" w:header="720" w:footer="976" w:gutter="0"/>
          <w:cols w:space="720"/>
        </w:sectPr>
      </w:pPr>
    </w:p>
    <w:p w14:paraId="002EF8A1" w14:textId="77777777" w:rsidR="007C7C55" w:rsidRDefault="008A0522">
      <w:pPr>
        <w:pStyle w:val="Heading1"/>
        <w:spacing w:before="77"/>
      </w:pPr>
      <w:r>
        <w:lastRenderedPageBreak/>
        <w:t>PART 2 PRODUCTS</w:t>
      </w:r>
    </w:p>
    <w:p w14:paraId="2504E05A" w14:textId="77777777" w:rsidR="007C7C55" w:rsidRDefault="007C7C55">
      <w:pPr>
        <w:pStyle w:val="BodyText"/>
        <w:spacing w:before="11"/>
        <w:rPr>
          <w:b/>
          <w:sz w:val="19"/>
        </w:rPr>
      </w:pPr>
    </w:p>
    <w:p w14:paraId="471FA873" w14:textId="77777777" w:rsidR="007C7C55" w:rsidRDefault="008A0522">
      <w:pPr>
        <w:pStyle w:val="ListParagraph"/>
        <w:numPr>
          <w:ilvl w:val="1"/>
          <w:numId w:val="2"/>
        </w:numPr>
        <w:tabs>
          <w:tab w:val="left" w:pos="633"/>
        </w:tabs>
        <w:ind w:hanging="432"/>
        <w:rPr>
          <w:sz w:val="20"/>
        </w:rPr>
      </w:pPr>
      <w:r>
        <w:rPr>
          <w:sz w:val="20"/>
        </w:rPr>
        <w:t>MANUFACTURERS</w:t>
      </w:r>
    </w:p>
    <w:p w14:paraId="248E1E25" w14:textId="77777777" w:rsidR="007C7C55" w:rsidRDefault="007C7C55">
      <w:pPr>
        <w:pStyle w:val="BodyText"/>
        <w:spacing w:before="1"/>
      </w:pPr>
    </w:p>
    <w:p w14:paraId="7B272729" w14:textId="77777777" w:rsidR="007C7C55" w:rsidRDefault="008A0522">
      <w:pPr>
        <w:ind w:left="200" w:right="106"/>
        <w:rPr>
          <w:i/>
          <w:sz w:val="20"/>
        </w:rPr>
      </w:pPr>
      <w:r>
        <w:rPr>
          <w:i/>
          <w:color w:val="FF0000"/>
          <w:sz w:val="20"/>
        </w:rPr>
        <w:t>(Specifiers Notes: Edit list below to conform to project requirements. If other manufacturers are being added to this section, then add listings of their proprietary product names. Proprietary product names may be listed in this article or in the “materials” article below. Listing them in both articles is overkill and invites coordination errors).</w:t>
      </w:r>
    </w:p>
    <w:p w14:paraId="2816592A" w14:textId="77777777" w:rsidR="007C7C55" w:rsidRDefault="007C7C55">
      <w:pPr>
        <w:pStyle w:val="BodyText"/>
        <w:spacing w:before="8"/>
        <w:rPr>
          <w:i/>
          <w:sz w:val="19"/>
        </w:rPr>
      </w:pPr>
    </w:p>
    <w:p w14:paraId="7C67711A" w14:textId="2049FD4D" w:rsidR="007C7C55" w:rsidRDefault="00EB5E80">
      <w:pPr>
        <w:pStyle w:val="ListParagraph"/>
        <w:numPr>
          <w:ilvl w:val="2"/>
          <w:numId w:val="2"/>
        </w:numPr>
        <w:tabs>
          <w:tab w:val="left" w:pos="1064"/>
          <w:tab w:val="left" w:pos="1065"/>
        </w:tabs>
        <w:spacing w:before="1"/>
        <w:ind w:hanging="432"/>
        <w:rPr>
          <w:sz w:val="20"/>
        </w:rPr>
      </w:pPr>
      <w:r>
        <w:rPr>
          <w:sz w:val="20"/>
        </w:rPr>
        <w:t xml:space="preserve">Gold Bond Building Products, LLC provided by </w:t>
      </w:r>
      <w:r w:rsidR="008A0522">
        <w:rPr>
          <w:sz w:val="20"/>
        </w:rPr>
        <w:t>National Gypsum</w:t>
      </w:r>
      <w:r w:rsidR="008A0522">
        <w:rPr>
          <w:spacing w:val="-3"/>
          <w:sz w:val="20"/>
        </w:rPr>
        <w:t xml:space="preserve"> </w:t>
      </w:r>
      <w:r w:rsidR="008A0522">
        <w:rPr>
          <w:sz w:val="20"/>
        </w:rPr>
        <w:t>Company:</w:t>
      </w:r>
    </w:p>
    <w:p w14:paraId="276AF246" w14:textId="77777777" w:rsidR="007C7C55" w:rsidRDefault="008A0522">
      <w:pPr>
        <w:pStyle w:val="ListParagraph"/>
        <w:numPr>
          <w:ilvl w:val="3"/>
          <w:numId w:val="2"/>
        </w:numPr>
        <w:tabs>
          <w:tab w:val="left" w:pos="1496"/>
          <w:tab w:val="left" w:pos="1497"/>
        </w:tabs>
        <w:ind w:hanging="432"/>
        <w:rPr>
          <w:sz w:val="20"/>
        </w:rPr>
      </w:pPr>
      <w:r>
        <w:rPr>
          <w:sz w:val="20"/>
        </w:rPr>
        <w:t>Gypsum</w:t>
      </w:r>
      <w:r>
        <w:rPr>
          <w:spacing w:val="-2"/>
          <w:sz w:val="20"/>
        </w:rPr>
        <w:t xml:space="preserve"> </w:t>
      </w:r>
      <w:r>
        <w:rPr>
          <w:sz w:val="20"/>
        </w:rPr>
        <w:t>Board:</w:t>
      </w:r>
    </w:p>
    <w:p w14:paraId="5E714D7F" w14:textId="07690868" w:rsidR="007C7C55" w:rsidRDefault="008A0522">
      <w:pPr>
        <w:pStyle w:val="ListParagraph"/>
        <w:numPr>
          <w:ilvl w:val="4"/>
          <w:numId w:val="2"/>
        </w:numPr>
        <w:tabs>
          <w:tab w:val="left" w:pos="1928"/>
          <w:tab w:val="left" w:pos="1929"/>
        </w:tabs>
        <w:ind w:hanging="432"/>
        <w:rPr>
          <w:sz w:val="20"/>
        </w:rPr>
      </w:pPr>
      <w:r>
        <w:rPr>
          <w:sz w:val="20"/>
        </w:rPr>
        <w:t>Fire-Rated Mold-Resistant Shaftliner Board: Gold Bond</w:t>
      </w:r>
      <w:r w:rsidR="00EB5E80" w:rsidRPr="00EB5E80">
        <w:rPr>
          <w:sz w:val="20"/>
          <w:vertAlign w:val="superscript"/>
        </w:rPr>
        <w:t>®</w:t>
      </w:r>
      <w:r>
        <w:rPr>
          <w:sz w:val="20"/>
        </w:rPr>
        <w:t xml:space="preserve"> Shaftliner</w:t>
      </w:r>
      <w:r>
        <w:rPr>
          <w:spacing w:val="-18"/>
          <w:sz w:val="20"/>
        </w:rPr>
        <w:t xml:space="preserve"> </w:t>
      </w:r>
      <w:r>
        <w:rPr>
          <w:sz w:val="20"/>
        </w:rPr>
        <w:t>XP</w:t>
      </w:r>
      <w:r w:rsidR="00EB5E80" w:rsidRPr="00EB5E80">
        <w:rPr>
          <w:sz w:val="20"/>
          <w:vertAlign w:val="superscript"/>
        </w:rPr>
        <w:t>®</w:t>
      </w:r>
      <w:r>
        <w:rPr>
          <w:sz w:val="20"/>
        </w:rPr>
        <w:t>.</w:t>
      </w:r>
    </w:p>
    <w:p w14:paraId="3BB6EB9C" w14:textId="0DD716E9" w:rsidR="007C7C55" w:rsidRDefault="008A0522">
      <w:pPr>
        <w:pStyle w:val="ListParagraph"/>
        <w:numPr>
          <w:ilvl w:val="4"/>
          <w:numId w:val="2"/>
        </w:numPr>
        <w:tabs>
          <w:tab w:val="left" w:pos="1928"/>
          <w:tab w:val="left" w:pos="1929"/>
        </w:tabs>
        <w:ind w:hanging="432"/>
        <w:rPr>
          <w:sz w:val="20"/>
        </w:rPr>
      </w:pPr>
      <w:r>
        <w:rPr>
          <w:sz w:val="20"/>
        </w:rPr>
        <w:t>Fire-Rated Board: Gold Bond</w:t>
      </w:r>
      <w:r w:rsidR="00EB5E80" w:rsidRPr="00EB5E80">
        <w:rPr>
          <w:sz w:val="20"/>
          <w:vertAlign w:val="superscript"/>
        </w:rPr>
        <w:t>®</w:t>
      </w:r>
      <w:r>
        <w:rPr>
          <w:sz w:val="20"/>
        </w:rPr>
        <w:t xml:space="preserve"> Fire-Shield C</w:t>
      </w:r>
      <w:r w:rsidR="00EB5E80">
        <w:rPr>
          <w:sz w:val="20"/>
        </w:rPr>
        <w:t>™</w:t>
      </w:r>
      <w:r>
        <w:rPr>
          <w:sz w:val="20"/>
        </w:rPr>
        <w:t xml:space="preserve"> Gypsum</w:t>
      </w:r>
      <w:r>
        <w:rPr>
          <w:spacing w:val="5"/>
          <w:sz w:val="20"/>
        </w:rPr>
        <w:t xml:space="preserve"> </w:t>
      </w:r>
      <w:r>
        <w:rPr>
          <w:sz w:val="20"/>
        </w:rPr>
        <w:t>Board.</w:t>
      </w:r>
    </w:p>
    <w:p w14:paraId="73799DC7" w14:textId="557F30FA" w:rsidR="007C7C55" w:rsidRDefault="000855CA">
      <w:pPr>
        <w:pStyle w:val="ListParagraph"/>
        <w:numPr>
          <w:ilvl w:val="4"/>
          <w:numId w:val="2"/>
        </w:numPr>
        <w:tabs>
          <w:tab w:val="left" w:pos="1884"/>
          <w:tab w:val="left" w:pos="1885"/>
        </w:tabs>
        <w:spacing w:before="1"/>
        <w:ind w:left="1884" w:hanging="388"/>
        <w:rPr>
          <w:sz w:val="20"/>
        </w:rPr>
      </w:pPr>
      <w:r>
        <w:rPr>
          <w:sz w:val="20"/>
        </w:rPr>
        <w:t xml:space="preserve"> </w:t>
      </w:r>
      <w:r w:rsidR="008A0522">
        <w:rPr>
          <w:sz w:val="20"/>
        </w:rPr>
        <w:t>Fire-Rated Mold-Resistant Board: Gold Bond</w:t>
      </w:r>
      <w:r w:rsidR="00EB5E80" w:rsidRPr="00EB5E80">
        <w:rPr>
          <w:sz w:val="20"/>
          <w:vertAlign w:val="superscript"/>
        </w:rPr>
        <w:t>®</w:t>
      </w:r>
      <w:r w:rsidR="008A0522">
        <w:rPr>
          <w:sz w:val="20"/>
        </w:rPr>
        <w:t xml:space="preserve"> XP</w:t>
      </w:r>
      <w:r w:rsidR="00EB5E80" w:rsidRPr="00EB5E80">
        <w:rPr>
          <w:sz w:val="20"/>
          <w:vertAlign w:val="superscript"/>
        </w:rPr>
        <w:t>®</w:t>
      </w:r>
      <w:r w:rsidR="008A0522">
        <w:rPr>
          <w:sz w:val="20"/>
        </w:rPr>
        <w:t xml:space="preserve"> Fire-Shield C</w:t>
      </w:r>
      <w:r w:rsidR="00EB5E80">
        <w:rPr>
          <w:sz w:val="20"/>
        </w:rPr>
        <w:t>™</w:t>
      </w:r>
      <w:r w:rsidR="008A0522">
        <w:rPr>
          <w:sz w:val="20"/>
        </w:rPr>
        <w:t xml:space="preserve"> </w:t>
      </w:r>
      <w:r w:rsidR="00EB5E80">
        <w:rPr>
          <w:sz w:val="20"/>
        </w:rPr>
        <w:t xml:space="preserve">5/8” </w:t>
      </w:r>
      <w:r w:rsidR="008A0522">
        <w:rPr>
          <w:sz w:val="20"/>
        </w:rPr>
        <w:t>Gypsum</w:t>
      </w:r>
      <w:r w:rsidR="008A0522">
        <w:rPr>
          <w:spacing w:val="9"/>
          <w:sz w:val="20"/>
        </w:rPr>
        <w:t xml:space="preserve"> </w:t>
      </w:r>
      <w:r w:rsidR="008A0522">
        <w:rPr>
          <w:sz w:val="20"/>
        </w:rPr>
        <w:t>Board</w:t>
      </w:r>
    </w:p>
    <w:p w14:paraId="1BA6E0E5" w14:textId="6A20111C" w:rsidR="007C7C55" w:rsidRDefault="008A0522">
      <w:pPr>
        <w:pStyle w:val="ListParagraph"/>
        <w:numPr>
          <w:ilvl w:val="4"/>
          <w:numId w:val="2"/>
        </w:numPr>
        <w:tabs>
          <w:tab w:val="left" w:pos="1928"/>
          <w:tab w:val="left" w:pos="1929"/>
        </w:tabs>
        <w:ind w:right="633" w:hanging="432"/>
        <w:rPr>
          <w:sz w:val="20"/>
        </w:rPr>
      </w:pPr>
      <w:r>
        <w:rPr>
          <w:sz w:val="20"/>
        </w:rPr>
        <w:t>Extended Exposure Gypsum Shaftliner: Gold Bond</w:t>
      </w:r>
      <w:r w:rsidR="00EB5E80" w:rsidRPr="00EB5E80">
        <w:rPr>
          <w:sz w:val="20"/>
          <w:vertAlign w:val="superscript"/>
        </w:rPr>
        <w:t>®</w:t>
      </w:r>
      <w:r>
        <w:rPr>
          <w:sz w:val="20"/>
        </w:rPr>
        <w:t xml:space="preserve"> </w:t>
      </w:r>
      <w:proofErr w:type="spellStart"/>
      <w:r w:rsidR="00EB5E80" w:rsidRPr="00EB5E80">
        <w:rPr>
          <w:sz w:val="20"/>
          <w:szCs w:val="20"/>
        </w:rPr>
        <w:t>e</w:t>
      </w:r>
      <w:r>
        <w:rPr>
          <w:sz w:val="20"/>
        </w:rPr>
        <w:t>XP</w:t>
      </w:r>
      <w:proofErr w:type="spellEnd"/>
      <w:r w:rsidR="00EB5E80" w:rsidRPr="00EB5E80">
        <w:rPr>
          <w:sz w:val="20"/>
          <w:vertAlign w:val="superscript"/>
        </w:rPr>
        <w:t>®</w:t>
      </w:r>
      <w:r>
        <w:rPr>
          <w:sz w:val="20"/>
        </w:rPr>
        <w:t xml:space="preserve"> Shaftliner.</w:t>
      </w:r>
    </w:p>
    <w:p w14:paraId="6C0E5F92" w14:textId="77777777" w:rsidR="007C7C55" w:rsidRDefault="007C7C55">
      <w:pPr>
        <w:pStyle w:val="BodyText"/>
        <w:spacing w:before="1"/>
      </w:pPr>
    </w:p>
    <w:p w14:paraId="7E754E95" w14:textId="77777777" w:rsidR="007C7C55" w:rsidRDefault="008A0522">
      <w:pPr>
        <w:ind w:left="199" w:right="376"/>
        <w:rPr>
          <w:i/>
          <w:sz w:val="20"/>
        </w:rPr>
      </w:pPr>
      <w:r>
        <w:rPr>
          <w:i/>
          <w:color w:val="FF0000"/>
          <w:sz w:val="20"/>
        </w:rPr>
        <w:t>(Specifiers Notes: If specifying by the proprietary method, add manufacturers and product names for metal framing and accessories. Follow the format in the next article).</w:t>
      </w:r>
    </w:p>
    <w:p w14:paraId="7554B5B8" w14:textId="77777777" w:rsidR="007C7C55" w:rsidRDefault="007C7C55">
      <w:pPr>
        <w:pStyle w:val="BodyText"/>
        <w:spacing w:before="10"/>
        <w:rPr>
          <w:i/>
          <w:sz w:val="19"/>
        </w:rPr>
      </w:pPr>
    </w:p>
    <w:p w14:paraId="4DCC3CF8" w14:textId="77777777" w:rsidR="007C7C55" w:rsidRDefault="008A0522">
      <w:pPr>
        <w:pStyle w:val="ListParagraph"/>
        <w:numPr>
          <w:ilvl w:val="1"/>
          <w:numId w:val="2"/>
        </w:numPr>
        <w:tabs>
          <w:tab w:val="left" w:pos="632"/>
        </w:tabs>
        <w:ind w:left="631" w:hanging="431"/>
        <w:rPr>
          <w:sz w:val="20"/>
        </w:rPr>
      </w:pPr>
      <w:r>
        <w:rPr>
          <w:sz w:val="20"/>
        </w:rPr>
        <w:t>MATERIALS</w:t>
      </w:r>
    </w:p>
    <w:p w14:paraId="2F4BC9F1" w14:textId="77777777" w:rsidR="007C7C55" w:rsidRDefault="007C7C55">
      <w:pPr>
        <w:pStyle w:val="BodyText"/>
        <w:spacing w:before="1"/>
      </w:pPr>
    </w:p>
    <w:p w14:paraId="098EDFD9" w14:textId="4A240E79" w:rsidR="007C7C55" w:rsidRDefault="008A0522">
      <w:pPr>
        <w:ind w:left="199" w:right="175"/>
        <w:rPr>
          <w:i/>
          <w:sz w:val="20"/>
        </w:rPr>
      </w:pPr>
      <w:r>
        <w:rPr>
          <w:i/>
          <w:color w:val="FF0000"/>
          <w:sz w:val="20"/>
        </w:rPr>
        <w:t xml:space="preserve">(Specifiers Notes: This article includes generic descriptions of gypsum board construction </w:t>
      </w:r>
      <w:r w:rsidR="00EB5E80">
        <w:rPr>
          <w:i/>
          <w:color w:val="FF0000"/>
          <w:sz w:val="20"/>
        </w:rPr>
        <w:t>products;</w:t>
      </w:r>
      <w:r>
        <w:rPr>
          <w:i/>
          <w:color w:val="FF0000"/>
          <w:sz w:val="20"/>
        </w:rPr>
        <w:t xml:space="preserve"> the names of the corresponding </w:t>
      </w:r>
      <w:r w:rsidR="00EB5E80">
        <w:rPr>
          <w:i/>
          <w:color w:val="FF0000"/>
          <w:sz w:val="20"/>
        </w:rPr>
        <w:t>Gold Bond Building Products, LLC</w:t>
      </w:r>
      <w:r>
        <w:rPr>
          <w:i/>
          <w:color w:val="FF0000"/>
          <w:sz w:val="20"/>
        </w:rPr>
        <w:t xml:space="preserve"> products follow in parenthesis. If this section is being edited to be generic, then these product names should be deleted).</w:t>
      </w:r>
    </w:p>
    <w:p w14:paraId="492E2B46" w14:textId="77777777" w:rsidR="007C7C55" w:rsidRDefault="007C7C55">
      <w:pPr>
        <w:pStyle w:val="BodyText"/>
        <w:spacing w:before="8"/>
        <w:rPr>
          <w:i/>
          <w:sz w:val="19"/>
        </w:rPr>
      </w:pPr>
    </w:p>
    <w:p w14:paraId="0B3EF30D" w14:textId="77777777" w:rsidR="007C7C55" w:rsidRDefault="008A0522">
      <w:pPr>
        <w:spacing w:before="1"/>
        <w:ind w:left="199"/>
        <w:rPr>
          <w:i/>
          <w:sz w:val="20"/>
        </w:rPr>
      </w:pPr>
      <w:r>
        <w:rPr>
          <w:i/>
          <w:color w:val="FF0000"/>
          <w:sz w:val="20"/>
        </w:rPr>
        <w:t>(Specifiers Notes: If other manufacturers are being added to this section, then (1) add the proprietary product names of those manufacturers, (2) if proprietary names are listed in the “Manufacturers” article above, then delete them from this article altogether).</w:t>
      </w:r>
    </w:p>
    <w:p w14:paraId="08FEEC4E" w14:textId="77777777" w:rsidR="007C7C55" w:rsidRDefault="007C7C55">
      <w:pPr>
        <w:pStyle w:val="BodyText"/>
        <w:spacing w:before="8"/>
        <w:rPr>
          <w:i/>
          <w:sz w:val="19"/>
        </w:rPr>
      </w:pPr>
    </w:p>
    <w:p w14:paraId="36BC10C1" w14:textId="77777777" w:rsidR="007C7C55" w:rsidRDefault="008A0522">
      <w:pPr>
        <w:ind w:left="199"/>
        <w:rPr>
          <w:i/>
          <w:sz w:val="20"/>
        </w:rPr>
      </w:pPr>
      <w:r>
        <w:rPr>
          <w:i/>
          <w:color w:val="FF0000"/>
          <w:sz w:val="20"/>
        </w:rPr>
        <w:t>(Specifiers Notes: Verify descriptions of metal framing products with manufacturer).</w:t>
      </w:r>
    </w:p>
    <w:p w14:paraId="67DB7A3A" w14:textId="77777777" w:rsidR="007C7C55" w:rsidRDefault="007C7C55">
      <w:pPr>
        <w:pStyle w:val="BodyText"/>
        <w:spacing w:before="11"/>
        <w:rPr>
          <w:i/>
          <w:sz w:val="19"/>
        </w:rPr>
      </w:pPr>
    </w:p>
    <w:p w14:paraId="69ECF329" w14:textId="77777777" w:rsidR="007C7C55" w:rsidRDefault="008A0522">
      <w:pPr>
        <w:pStyle w:val="ListParagraph"/>
        <w:numPr>
          <w:ilvl w:val="2"/>
          <w:numId w:val="2"/>
        </w:numPr>
        <w:tabs>
          <w:tab w:val="left" w:pos="1064"/>
          <w:tab w:val="left" w:pos="1065"/>
        </w:tabs>
        <w:ind w:hanging="432"/>
        <w:rPr>
          <w:sz w:val="20"/>
        </w:rPr>
      </w:pPr>
      <w:r>
        <w:rPr>
          <w:sz w:val="20"/>
        </w:rPr>
        <w:t>Metal</w:t>
      </w:r>
      <w:r>
        <w:rPr>
          <w:spacing w:val="-2"/>
          <w:sz w:val="20"/>
        </w:rPr>
        <w:t xml:space="preserve"> </w:t>
      </w:r>
      <w:r>
        <w:rPr>
          <w:sz w:val="20"/>
        </w:rPr>
        <w:t>Framing:</w:t>
      </w:r>
    </w:p>
    <w:p w14:paraId="423961E8" w14:textId="77777777" w:rsidR="007C7C55" w:rsidRDefault="008A0522">
      <w:pPr>
        <w:pStyle w:val="ListParagraph"/>
        <w:numPr>
          <w:ilvl w:val="3"/>
          <w:numId w:val="2"/>
        </w:numPr>
        <w:tabs>
          <w:tab w:val="left" w:pos="1496"/>
          <w:tab w:val="left" w:pos="1497"/>
        </w:tabs>
        <w:spacing w:before="1"/>
        <w:ind w:right="689" w:hanging="432"/>
        <w:rPr>
          <w:sz w:val="20"/>
        </w:rPr>
      </w:pPr>
      <w:r>
        <w:rPr>
          <w:sz w:val="20"/>
        </w:rPr>
        <w:t>Studs: 2 in. H shaped studs, weighing 448 lbs. per 1000 linear ft. with min. base steel of 0.0179 in., galvanized, and complying with ASTM C</w:t>
      </w:r>
      <w:r>
        <w:rPr>
          <w:spacing w:val="-12"/>
          <w:sz w:val="20"/>
        </w:rPr>
        <w:t xml:space="preserve"> </w:t>
      </w:r>
      <w:r>
        <w:rPr>
          <w:sz w:val="20"/>
        </w:rPr>
        <w:t>645.</w:t>
      </w:r>
    </w:p>
    <w:p w14:paraId="2E6DDE58" w14:textId="77777777" w:rsidR="007C7C55" w:rsidRDefault="008A0522">
      <w:pPr>
        <w:pStyle w:val="ListParagraph"/>
        <w:numPr>
          <w:ilvl w:val="3"/>
          <w:numId w:val="2"/>
        </w:numPr>
        <w:tabs>
          <w:tab w:val="left" w:pos="1496"/>
          <w:tab w:val="left" w:pos="1497"/>
        </w:tabs>
        <w:ind w:right="278" w:hanging="432"/>
        <w:rPr>
          <w:sz w:val="20"/>
        </w:rPr>
      </w:pPr>
      <w:r>
        <w:rPr>
          <w:sz w:val="20"/>
        </w:rPr>
        <w:t>Track: 2 in. U shaped track with 1 in. leg, weighing 425 lbs. per 1000 linear ft. with min. base steel of 0.0179 in., galvanized, and complying with ASTM C</w:t>
      </w:r>
      <w:r>
        <w:rPr>
          <w:spacing w:val="-16"/>
          <w:sz w:val="20"/>
        </w:rPr>
        <w:t xml:space="preserve"> </w:t>
      </w:r>
      <w:r>
        <w:rPr>
          <w:sz w:val="20"/>
        </w:rPr>
        <w:t>645.</w:t>
      </w:r>
    </w:p>
    <w:p w14:paraId="47F7A05F" w14:textId="77777777" w:rsidR="007C7C55" w:rsidRDefault="007C7C55">
      <w:pPr>
        <w:pStyle w:val="BodyText"/>
        <w:spacing w:before="1"/>
      </w:pPr>
    </w:p>
    <w:p w14:paraId="01D04484" w14:textId="77777777" w:rsidR="007C7C55" w:rsidRDefault="008A0522">
      <w:pPr>
        <w:pStyle w:val="ListParagraph"/>
        <w:numPr>
          <w:ilvl w:val="2"/>
          <w:numId w:val="2"/>
        </w:numPr>
        <w:tabs>
          <w:tab w:val="left" w:pos="1064"/>
          <w:tab w:val="left" w:pos="1066"/>
        </w:tabs>
        <w:spacing w:before="1"/>
        <w:ind w:left="1065"/>
        <w:rPr>
          <w:sz w:val="20"/>
        </w:rPr>
      </w:pPr>
      <w:r>
        <w:rPr>
          <w:sz w:val="20"/>
        </w:rPr>
        <w:t>Wood Framing: See Section 06 10</w:t>
      </w:r>
      <w:r>
        <w:rPr>
          <w:spacing w:val="-6"/>
          <w:sz w:val="20"/>
        </w:rPr>
        <w:t xml:space="preserve"> </w:t>
      </w:r>
      <w:r>
        <w:rPr>
          <w:sz w:val="20"/>
        </w:rPr>
        <w:t>00.</w:t>
      </w:r>
    </w:p>
    <w:p w14:paraId="2DE133ED" w14:textId="77777777" w:rsidR="007C7C55" w:rsidRDefault="007C7C55">
      <w:pPr>
        <w:pStyle w:val="BodyText"/>
      </w:pPr>
    </w:p>
    <w:p w14:paraId="5DACD709" w14:textId="33992104" w:rsidR="007C7C55" w:rsidRPr="008A0522" w:rsidRDefault="008A0522" w:rsidP="008A0522">
      <w:pPr>
        <w:pStyle w:val="ListParagraph"/>
        <w:numPr>
          <w:ilvl w:val="2"/>
          <w:numId w:val="2"/>
        </w:numPr>
        <w:tabs>
          <w:tab w:val="left" w:pos="1063"/>
          <w:tab w:val="left" w:pos="1065"/>
        </w:tabs>
        <w:ind w:hanging="432"/>
        <w:rPr>
          <w:sz w:val="20"/>
        </w:rPr>
      </w:pPr>
      <w:r>
        <w:rPr>
          <w:sz w:val="20"/>
        </w:rPr>
        <w:t>Gypsum</w:t>
      </w:r>
      <w:r>
        <w:rPr>
          <w:spacing w:val="-2"/>
          <w:sz w:val="20"/>
        </w:rPr>
        <w:t xml:space="preserve"> </w:t>
      </w:r>
      <w:r>
        <w:rPr>
          <w:sz w:val="20"/>
        </w:rPr>
        <w:t>Board:</w:t>
      </w:r>
    </w:p>
    <w:p w14:paraId="4AC25F0B" w14:textId="55343339" w:rsidR="007C7C55" w:rsidRDefault="008A0522" w:rsidP="008A0522">
      <w:pPr>
        <w:pStyle w:val="ListParagraph"/>
        <w:numPr>
          <w:ilvl w:val="3"/>
          <w:numId w:val="2"/>
        </w:numPr>
        <w:tabs>
          <w:tab w:val="left" w:pos="1496"/>
          <w:tab w:val="left" w:pos="1497"/>
        </w:tabs>
        <w:ind w:right="155" w:hanging="416"/>
        <w:rPr>
          <w:sz w:val="20"/>
        </w:rPr>
      </w:pPr>
      <w:r>
        <w:rPr>
          <w:sz w:val="20"/>
        </w:rPr>
        <w:t xml:space="preserve">Fire-Rated Mold-Resistant Shaftliner Board: A gypsum core </w:t>
      </w:r>
      <w:proofErr w:type="spellStart"/>
      <w:r>
        <w:rPr>
          <w:sz w:val="20"/>
        </w:rPr>
        <w:t>shaftwall</w:t>
      </w:r>
      <w:proofErr w:type="spellEnd"/>
      <w:r>
        <w:rPr>
          <w:sz w:val="20"/>
        </w:rPr>
        <w:t xml:space="preserve"> panel with additives to enhance fire resistance and mold resistance of the core; surfaced with moisture/mold resistant paper on front, back, and long edges and complying with ASTM C 1396, Type X (Gold Bond</w:t>
      </w:r>
      <w:r w:rsidRPr="00EB5E80">
        <w:rPr>
          <w:sz w:val="20"/>
          <w:vertAlign w:val="superscript"/>
        </w:rPr>
        <w:t>®</w:t>
      </w:r>
      <w:r>
        <w:rPr>
          <w:sz w:val="20"/>
        </w:rPr>
        <w:t xml:space="preserve"> Shaftliner</w:t>
      </w:r>
      <w:r>
        <w:rPr>
          <w:spacing w:val="7"/>
          <w:sz w:val="20"/>
        </w:rPr>
        <w:t xml:space="preserve"> </w:t>
      </w:r>
      <w:r>
        <w:rPr>
          <w:sz w:val="20"/>
        </w:rPr>
        <w:t>XP</w:t>
      </w:r>
      <w:r w:rsidRPr="00EB5E80">
        <w:rPr>
          <w:sz w:val="20"/>
          <w:vertAlign w:val="superscript"/>
        </w:rPr>
        <w:t>®</w:t>
      </w:r>
      <w:r>
        <w:rPr>
          <w:sz w:val="20"/>
        </w:rPr>
        <w:t>).</w:t>
      </w:r>
    </w:p>
    <w:p w14:paraId="1DC4FC9E" w14:textId="77777777" w:rsidR="007C7C55" w:rsidRDefault="008A0522">
      <w:pPr>
        <w:pStyle w:val="ListParagraph"/>
        <w:numPr>
          <w:ilvl w:val="4"/>
          <w:numId w:val="2"/>
        </w:numPr>
        <w:tabs>
          <w:tab w:val="left" w:pos="1928"/>
          <w:tab w:val="left" w:pos="1929"/>
        </w:tabs>
        <w:spacing w:before="2"/>
        <w:ind w:hanging="432"/>
        <w:rPr>
          <w:sz w:val="20"/>
        </w:rPr>
      </w:pPr>
      <w:r>
        <w:rPr>
          <w:sz w:val="20"/>
        </w:rPr>
        <w:t>Thickness: 1</w:t>
      </w:r>
      <w:r>
        <w:rPr>
          <w:spacing w:val="-2"/>
          <w:sz w:val="20"/>
        </w:rPr>
        <w:t xml:space="preserve"> </w:t>
      </w:r>
      <w:r>
        <w:rPr>
          <w:sz w:val="20"/>
        </w:rPr>
        <w:t>in.</w:t>
      </w:r>
    </w:p>
    <w:p w14:paraId="291C0826" w14:textId="77777777" w:rsidR="007C7C55" w:rsidRDefault="008A0522">
      <w:pPr>
        <w:pStyle w:val="ListParagraph"/>
        <w:numPr>
          <w:ilvl w:val="4"/>
          <w:numId w:val="2"/>
        </w:numPr>
        <w:tabs>
          <w:tab w:val="left" w:pos="1927"/>
          <w:tab w:val="left" w:pos="1929"/>
        </w:tabs>
        <w:ind w:hanging="432"/>
        <w:rPr>
          <w:sz w:val="20"/>
        </w:rPr>
      </w:pPr>
      <w:r>
        <w:rPr>
          <w:sz w:val="20"/>
        </w:rPr>
        <w:t>Width: 2</w:t>
      </w:r>
      <w:r>
        <w:rPr>
          <w:spacing w:val="-3"/>
          <w:sz w:val="20"/>
        </w:rPr>
        <w:t xml:space="preserve"> </w:t>
      </w:r>
      <w:r>
        <w:rPr>
          <w:sz w:val="20"/>
        </w:rPr>
        <w:t>ft.</w:t>
      </w:r>
    </w:p>
    <w:p w14:paraId="33716FF9" w14:textId="77777777" w:rsidR="007C7C55" w:rsidRDefault="008A0522">
      <w:pPr>
        <w:pStyle w:val="ListParagraph"/>
        <w:numPr>
          <w:ilvl w:val="4"/>
          <w:numId w:val="2"/>
        </w:numPr>
        <w:tabs>
          <w:tab w:val="left" w:pos="1927"/>
          <w:tab w:val="left" w:pos="1928"/>
        </w:tabs>
        <w:spacing w:before="1"/>
        <w:ind w:left="1927" w:hanging="431"/>
        <w:rPr>
          <w:sz w:val="20"/>
        </w:rPr>
      </w:pPr>
      <w:r>
        <w:rPr>
          <w:sz w:val="20"/>
        </w:rPr>
        <w:t>Length: 7 ft. through 14</w:t>
      </w:r>
      <w:r>
        <w:rPr>
          <w:spacing w:val="-6"/>
          <w:sz w:val="20"/>
        </w:rPr>
        <w:t xml:space="preserve"> </w:t>
      </w:r>
      <w:r>
        <w:rPr>
          <w:sz w:val="20"/>
        </w:rPr>
        <w:t>ft.</w:t>
      </w:r>
    </w:p>
    <w:p w14:paraId="21E178F4" w14:textId="77777777" w:rsidR="007C7C55" w:rsidRDefault="007C7C55">
      <w:pPr>
        <w:rPr>
          <w:sz w:val="20"/>
        </w:rPr>
        <w:sectPr w:rsidR="007C7C55">
          <w:pgSz w:w="12240" w:h="15840"/>
          <w:pgMar w:top="1240" w:right="1000" w:bottom="1160" w:left="1240" w:header="0" w:footer="976" w:gutter="0"/>
          <w:cols w:space="720"/>
        </w:sectPr>
      </w:pPr>
    </w:p>
    <w:p w14:paraId="61E9E5C8" w14:textId="77777777" w:rsidR="007C7C55" w:rsidRDefault="008A0522">
      <w:pPr>
        <w:pStyle w:val="ListParagraph"/>
        <w:numPr>
          <w:ilvl w:val="4"/>
          <w:numId w:val="2"/>
        </w:numPr>
        <w:tabs>
          <w:tab w:val="left" w:pos="1928"/>
          <w:tab w:val="left" w:pos="1929"/>
        </w:tabs>
        <w:spacing w:before="78"/>
        <w:ind w:hanging="432"/>
        <w:rPr>
          <w:sz w:val="20"/>
        </w:rPr>
      </w:pPr>
      <w:r>
        <w:rPr>
          <w:sz w:val="20"/>
        </w:rPr>
        <w:lastRenderedPageBreak/>
        <w:t>Edges:</w:t>
      </w:r>
      <w:r>
        <w:rPr>
          <w:spacing w:val="54"/>
          <w:sz w:val="20"/>
        </w:rPr>
        <w:t xml:space="preserve"> </w:t>
      </w:r>
      <w:r>
        <w:rPr>
          <w:sz w:val="20"/>
        </w:rPr>
        <w:t>Beveled.</w:t>
      </w:r>
    </w:p>
    <w:p w14:paraId="65210BE3" w14:textId="77777777" w:rsidR="007C7C55" w:rsidRDefault="008A0522">
      <w:pPr>
        <w:pStyle w:val="ListParagraph"/>
        <w:numPr>
          <w:ilvl w:val="4"/>
          <w:numId w:val="2"/>
        </w:numPr>
        <w:tabs>
          <w:tab w:val="left" w:pos="1928"/>
          <w:tab w:val="left" w:pos="1929"/>
        </w:tabs>
        <w:spacing w:before="1"/>
        <w:ind w:left="1927" w:right="274" w:hanging="431"/>
        <w:rPr>
          <w:sz w:val="20"/>
        </w:rPr>
      </w:pPr>
      <w:r>
        <w:rPr>
          <w:sz w:val="20"/>
        </w:rPr>
        <w:t>Mold and Mildew Resistance: Panel score of 10, indicating no mold growth, when tested in accordance with ASTM D</w:t>
      </w:r>
      <w:r>
        <w:rPr>
          <w:spacing w:val="-5"/>
          <w:sz w:val="20"/>
        </w:rPr>
        <w:t xml:space="preserve"> </w:t>
      </w:r>
      <w:r>
        <w:rPr>
          <w:sz w:val="20"/>
        </w:rPr>
        <w:t>3273.</w:t>
      </w:r>
    </w:p>
    <w:p w14:paraId="3FD1E253" w14:textId="77777777" w:rsidR="007C7C55" w:rsidRDefault="007C7C55">
      <w:pPr>
        <w:pStyle w:val="BodyText"/>
        <w:spacing w:before="10"/>
      </w:pPr>
    </w:p>
    <w:p w14:paraId="71E46257" w14:textId="09FC7070" w:rsidR="007C7C55" w:rsidRDefault="008A0522">
      <w:pPr>
        <w:pStyle w:val="ListParagraph"/>
        <w:numPr>
          <w:ilvl w:val="3"/>
          <w:numId w:val="2"/>
        </w:numPr>
        <w:tabs>
          <w:tab w:val="left" w:pos="1496"/>
          <w:tab w:val="left" w:pos="1497"/>
        </w:tabs>
        <w:ind w:left="1495" w:right="482" w:hanging="587"/>
        <w:rPr>
          <w:sz w:val="20"/>
        </w:rPr>
      </w:pPr>
      <w:r>
        <w:rPr>
          <w:sz w:val="20"/>
        </w:rPr>
        <w:t>Extended Exposure Shaftliner: A gypsum core wall panel with additives to enhance fire resistance, moisture and mold resistance; surfaced with water-resistant glass mat on front back, and long edges. Complying with ASTM C1396 and ASTM C1658 (Gold Bond</w:t>
      </w:r>
      <w:r w:rsidRPr="00EB5E80">
        <w:rPr>
          <w:sz w:val="20"/>
          <w:vertAlign w:val="superscript"/>
        </w:rPr>
        <w:t>®</w:t>
      </w:r>
      <w:r>
        <w:rPr>
          <w:sz w:val="20"/>
        </w:rPr>
        <w:t xml:space="preserve"> </w:t>
      </w:r>
      <w:proofErr w:type="spellStart"/>
      <w:r>
        <w:rPr>
          <w:sz w:val="20"/>
          <w:szCs w:val="20"/>
        </w:rPr>
        <w:t>e</w:t>
      </w:r>
      <w:r>
        <w:rPr>
          <w:sz w:val="20"/>
        </w:rPr>
        <w:t>XP</w:t>
      </w:r>
      <w:proofErr w:type="spellEnd"/>
      <w:r w:rsidRPr="00EB5E80">
        <w:rPr>
          <w:sz w:val="20"/>
          <w:vertAlign w:val="superscript"/>
        </w:rPr>
        <w:t>®</w:t>
      </w:r>
      <w:r>
        <w:rPr>
          <w:sz w:val="20"/>
        </w:rPr>
        <w:t xml:space="preserve"> Shaftliner).</w:t>
      </w:r>
    </w:p>
    <w:p w14:paraId="619D9BCA" w14:textId="77777777" w:rsidR="007C7C55" w:rsidRDefault="007C7C55">
      <w:pPr>
        <w:pStyle w:val="BodyText"/>
        <w:rPr>
          <w:sz w:val="21"/>
        </w:rPr>
      </w:pPr>
    </w:p>
    <w:p w14:paraId="766E7BB5" w14:textId="77777777" w:rsidR="007C7C55" w:rsidRDefault="008A0522">
      <w:pPr>
        <w:pStyle w:val="ListParagraph"/>
        <w:numPr>
          <w:ilvl w:val="4"/>
          <w:numId w:val="2"/>
        </w:numPr>
        <w:tabs>
          <w:tab w:val="left" w:pos="1821"/>
        </w:tabs>
        <w:ind w:left="1820" w:hanging="360"/>
        <w:rPr>
          <w:sz w:val="20"/>
        </w:rPr>
      </w:pPr>
      <w:r>
        <w:rPr>
          <w:sz w:val="20"/>
        </w:rPr>
        <w:t>Thickness: 1</w:t>
      </w:r>
      <w:r>
        <w:rPr>
          <w:spacing w:val="-2"/>
          <w:sz w:val="20"/>
        </w:rPr>
        <w:t xml:space="preserve"> </w:t>
      </w:r>
      <w:r>
        <w:rPr>
          <w:sz w:val="20"/>
        </w:rPr>
        <w:t>in.</w:t>
      </w:r>
    </w:p>
    <w:p w14:paraId="078CBB1B" w14:textId="77777777" w:rsidR="007C7C55" w:rsidRDefault="008A0522">
      <w:pPr>
        <w:pStyle w:val="ListParagraph"/>
        <w:numPr>
          <w:ilvl w:val="4"/>
          <w:numId w:val="2"/>
        </w:numPr>
        <w:tabs>
          <w:tab w:val="left" w:pos="1820"/>
        </w:tabs>
        <w:spacing w:before="1"/>
        <w:ind w:left="1820" w:hanging="360"/>
        <w:rPr>
          <w:sz w:val="20"/>
        </w:rPr>
      </w:pPr>
      <w:r>
        <w:rPr>
          <w:sz w:val="20"/>
        </w:rPr>
        <w:t>Width: 2</w:t>
      </w:r>
      <w:r>
        <w:rPr>
          <w:spacing w:val="-3"/>
          <w:sz w:val="20"/>
        </w:rPr>
        <w:t xml:space="preserve"> </w:t>
      </w:r>
      <w:r>
        <w:rPr>
          <w:sz w:val="20"/>
        </w:rPr>
        <w:t>ft.</w:t>
      </w:r>
    </w:p>
    <w:p w14:paraId="3CF2A119" w14:textId="77777777" w:rsidR="007C7C55" w:rsidRDefault="008A0522">
      <w:pPr>
        <w:pStyle w:val="ListParagraph"/>
        <w:numPr>
          <w:ilvl w:val="4"/>
          <w:numId w:val="2"/>
        </w:numPr>
        <w:tabs>
          <w:tab w:val="left" w:pos="1819"/>
          <w:tab w:val="left" w:pos="1820"/>
        </w:tabs>
        <w:ind w:left="1819" w:hanging="359"/>
        <w:rPr>
          <w:sz w:val="20"/>
        </w:rPr>
      </w:pPr>
      <w:r>
        <w:rPr>
          <w:sz w:val="20"/>
        </w:rPr>
        <w:t>Length: 8 ft., 10 ft. or 12</w:t>
      </w:r>
      <w:r>
        <w:rPr>
          <w:spacing w:val="-8"/>
          <w:sz w:val="20"/>
        </w:rPr>
        <w:t xml:space="preserve"> </w:t>
      </w:r>
      <w:r>
        <w:rPr>
          <w:sz w:val="20"/>
        </w:rPr>
        <w:t>ft.</w:t>
      </w:r>
    </w:p>
    <w:p w14:paraId="431B0EF4" w14:textId="77777777" w:rsidR="007C7C55" w:rsidRDefault="008A0522">
      <w:pPr>
        <w:pStyle w:val="ListParagraph"/>
        <w:numPr>
          <w:ilvl w:val="4"/>
          <w:numId w:val="2"/>
        </w:numPr>
        <w:tabs>
          <w:tab w:val="left" w:pos="1821"/>
        </w:tabs>
        <w:ind w:left="1820" w:hanging="360"/>
        <w:rPr>
          <w:sz w:val="20"/>
        </w:rPr>
      </w:pPr>
      <w:r>
        <w:rPr>
          <w:sz w:val="20"/>
        </w:rPr>
        <w:t>Edges: Double</w:t>
      </w:r>
      <w:r>
        <w:rPr>
          <w:spacing w:val="-2"/>
          <w:sz w:val="20"/>
        </w:rPr>
        <w:t xml:space="preserve"> </w:t>
      </w:r>
      <w:r>
        <w:rPr>
          <w:sz w:val="20"/>
        </w:rPr>
        <w:t>Beveled</w:t>
      </w:r>
    </w:p>
    <w:p w14:paraId="00197C70" w14:textId="77777777" w:rsidR="007C7C55" w:rsidRDefault="008A0522">
      <w:pPr>
        <w:pStyle w:val="ListParagraph"/>
        <w:numPr>
          <w:ilvl w:val="4"/>
          <w:numId w:val="2"/>
        </w:numPr>
        <w:tabs>
          <w:tab w:val="left" w:pos="1821"/>
        </w:tabs>
        <w:spacing w:before="1"/>
        <w:ind w:left="1820" w:right="204" w:hanging="360"/>
        <w:rPr>
          <w:sz w:val="20"/>
        </w:rPr>
      </w:pPr>
      <w:r>
        <w:rPr>
          <w:sz w:val="20"/>
        </w:rPr>
        <w:t>Mold and Mildew Resistance: Panel Score of 10, when tested in accordance with ASTM D 3273.</w:t>
      </w:r>
    </w:p>
    <w:p w14:paraId="6CC78756" w14:textId="77777777" w:rsidR="007C7C55" w:rsidRDefault="007C7C55">
      <w:pPr>
        <w:pStyle w:val="BodyText"/>
        <w:spacing w:before="1"/>
      </w:pPr>
    </w:p>
    <w:p w14:paraId="3D9FE65B" w14:textId="2F575326" w:rsidR="007C7C55" w:rsidRDefault="008A0522">
      <w:pPr>
        <w:pStyle w:val="ListParagraph"/>
        <w:numPr>
          <w:ilvl w:val="3"/>
          <w:numId w:val="2"/>
        </w:numPr>
        <w:tabs>
          <w:tab w:val="left" w:pos="1496"/>
          <w:tab w:val="left" w:pos="1497"/>
        </w:tabs>
        <w:ind w:right="352" w:hanging="523"/>
        <w:rPr>
          <w:sz w:val="20"/>
        </w:rPr>
      </w:pPr>
      <w:r>
        <w:rPr>
          <w:sz w:val="20"/>
        </w:rPr>
        <w:t>Fire-Rated Board: A gypsum core wall panel with additives to enhance fire resistance of the core and surfaced with paper on front, back, and long edges and complying with ASTM C 1396, Type X (Gold Bond</w:t>
      </w:r>
      <w:r w:rsidRPr="00EB5E80">
        <w:rPr>
          <w:sz w:val="20"/>
          <w:vertAlign w:val="superscript"/>
        </w:rPr>
        <w:t>®</w:t>
      </w:r>
      <w:r>
        <w:rPr>
          <w:sz w:val="20"/>
          <w:vertAlign w:val="superscript"/>
        </w:rPr>
        <w:t xml:space="preserve"> </w:t>
      </w:r>
      <w:r>
        <w:rPr>
          <w:sz w:val="20"/>
        </w:rPr>
        <w:t>Fire-Shield C™ 1/2" Gypsum</w:t>
      </w:r>
      <w:r>
        <w:rPr>
          <w:spacing w:val="1"/>
          <w:sz w:val="20"/>
        </w:rPr>
        <w:t xml:space="preserve"> </w:t>
      </w:r>
      <w:r>
        <w:rPr>
          <w:sz w:val="20"/>
        </w:rPr>
        <w:t>Board).</w:t>
      </w:r>
    </w:p>
    <w:p w14:paraId="3A54F8C4" w14:textId="77777777" w:rsidR="007C7C55" w:rsidRDefault="008A0522">
      <w:pPr>
        <w:pStyle w:val="ListParagraph"/>
        <w:numPr>
          <w:ilvl w:val="4"/>
          <w:numId w:val="2"/>
        </w:numPr>
        <w:tabs>
          <w:tab w:val="left" w:pos="1928"/>
          <w:tab w:val="left" w:pos="1929"/>
        </w:tabs>
        <w:spacing w:before="1"/>
        <w:ind w:hanging="432"/>
        <w:rPr>
          <w:sz w:val="20"/>
        </w:rPr>
      </w:pPr>
      <w:r>
        <w:rPr>
          <w:sz w:val="20"/>
        </w:rPr>
        <w:t>Thickness: 1/2</w:t>
      </w:r>
      <w:r>
        <w:rPr>
          <w:spacing w:val="-2"/>
          <w:sz w:val="20"/>
        </w:rPr>
        <w:t xml:space="preserve"> </w:t>
      </w:r>
      <w:r>
        <w:rPr>
          <w:sz w:val="20"/>
        </w:rPr>
        <w:t>in.</w:t>
      </w:r>
    </w:p>
    <w:p w14:paraId="68D84A85" w14:textId="77777777" w:rsidR="007C7C55" w:rsidRDefault="008A0522">
      <w:pPr>
        <w:pStyle w:val="ListParagraph"/>
        <w:numPr>
          <w:ilvl w:val="4"/>
          <w:numId w:val="2"/>
        </w:numPr>
        <w:tabs>
          <w:tab w:val="left" w:pos="1927"/>
          <w:tab w:val="left" w:pos="1929"/>
        </w:tabs>
        <w:spacing w:before="1"/>
        <w:ind w:hanging="432"/>
        <w:rPr>
          <w:sz w:val="20"/>
        </w:rPr>
      </w:pPr>
      <w:r>
        <w:rPr>
          <w:sz w:val="20"/>
        </w:rPr>
        <w:t>Width: 4</w:t>
      </w:r>
      <w:r>
        <w:rPr>
          <w:spacing w:val="-3"/>
          <w:sz w:val="20"/>
        </w:rPr>
        <w:t xml:space="preserve"> </w:t>
      </w:r>
      <w:r>
        <w:rPr>
          <w:sz w:val="20"/>
        </w:rPr>
        <w:t>ft.</w:t>
      </w:r>
    </w:p>
    <w:p w14:paraId="4CAFCFEB" w14:textId="77777777" w:rsidR="007C7C55" w:rsidRDefault="008A0522">
      <w:pPr>
        <w:pStyle w:val="ListParagraph"/>
        <w:numPr>
          <w:ilvl w:val="4"/>
          <w:numId w:val="2"/>
        </w:numPr>
        <w:tabs>
          <w:tab w:val="left" w:pos="1927"/>
          <w:tab w:val="left" w:pos="1928"/>
        </w:tabs>
        <w:ind w:left="1927" w:hanging="431"/>
        <w:rPr>
          <w:sz w:val="20"/>
        </w:rPr>
      </w:pPr>
      <w:r>
        <w:rPr>
          <w:sz w:val="20"/>
        </w:rPr>
        <w:t>Length: 6 ft. through 16</w:t>
      </w:r>
      <w:r>
        <w:rPr>
          <w:spacing w:val="-6"/>
          <w:sz w:val="20"/>
        </w:rPr>
        <w:t xml:space="preserve"> </w:t>
      </w:r>
      <w:r>
        <w:rPr>
          <w:sz w:val="20"/>
        </w:rPr>
        <w:t>ft.</w:t>
      </w:r>
    </w:p>
    <w:p w14:paraId="0FC85107" w14:textId="77777777" w:rsidR="007C7C55" w:rsidRDefault="008A0522">
      <w:pPr>
        <w:pStyle w:val="ListParagraph"/>
        <w:numPr>
          <w:ilvl w:val="4"/>
          <w:numId w:val="2"/>
        </w:numPr>
        <w:tabs>
          <w:tab w:val="left" w:pos="1928"/>
          <w:tab w:val="left" w:pos="1929"/>
        </w:tabs>
        <w:spacing w:before="1"/>
        <w:ind w:hanging="432"/>
        <w:rPr>
          <w:sz w:val="20"/>
        </w:rPr>
      </w:pPr>
      <w:r>
        <w:rPr>
          <w:sz w:val="20"/>
        </w:rPr>
        <w:t>Edges: Square, Tapered, or Beveled Taper (Sta-Smooth</w:t>
      </w:r>
      <w:r>
        <w:rPr>
          <w:spacing w:val="-11"/>
          <w:sz w:val="20"/>
        </w:rPr>
        <w:t xml:space="preserve"> </w:t>
      </w:r>
      <w:r>
        <w:rPr>
          <w:sz w:val="20"/>
        </w:rPr>
        <w:t>Edge).</w:t>
      </w:r>
    </w:p>
    <w:p w14:paraId="12D9272D" w14:textId="77777777" w:rsidR="007C7C55" w:rsidRDefault="007C7C55">
      <w:pPr>
        <w:pStyle w:val="BodyText"/>
      </w:pPr>
    </w:p>
    <w:p w14:paraId="2FC0B494" w14:textId="1277C8D6" w:rsidR="007C7C55" w:rsidRDefault="008A0522">
      <w:pPr>
        <w:pStyle w:val="ListParagraph"/>
        <w:numPr>
          <w:ilvl w:val="3"/>
          <w:numId w:val="2"/>
        </w:numPr>
        <w:tabs>
          <w:tab w:val="left" w:pos="1491"/>
        </w:tabs>
        <w:ind w:left="1490" w:right="229" w:hanging="360"/>
        <w:rPr>
          <w:sz w:val="20"/>
        </w:rPr>
      </w:pPr>
      <w:r>
        <w:rPr>
          <w:sz w:val="20"/>
        </w:rPr>
        <w:t>Fire-Rated Mold-Resistant Board: A gypsum core wall panel with additives to enhance fire resistance, mold resistance and the water resistance of the core; surfaced with moisture/mold resistant paper on the front, back and long edges and complying with ASTM C1396, Type X (Gold Bond</w:t>
      </w:r>
      <w:r>
        <w:rPr>
          <w:sz w:val="16"/>
        </w:rPr>
        <w:t xml:space="preserve"> </w:t>
      </w:r>
      <w:r>
        <w:rPr>
          <w:sz w:val="20"/>
        </w:rPr>
        <w:t>XP</w:t>
      </w:r>
      <w:r w:rsidRPr="00EB5E80">
        <w:rPr>
          <w:sz w:val="20"/>
          <w:vertAlign w:val="superscript"/>
        </w:rPr>
        <w:t>®</w:t>
      </w:r>
      <w:r>
        <w:rPr>
          <w:sz w:val="20"/>
        </w:rPr>
        <w:t xml:space="preserve"> Fire-Shield C™ 1/2" Gypsum</w:t>
      </w:r>
      <w:r>
        <w:rPr>
          <w:spacing w:val="4"/>
          <w:sz w:val="20"/>
        </w:rPr>
        <w:t xml:space="preserve"> </w:t>
      </w:r>
      <w:r>
        <w:rPr>
          <w:sz w:val="20"/>
        </w:rPr>
        <w:t>Board).</w:t>
      </w:r>
    </w:p>
    <w:p w14:paraId="0EDC5355" w14:textId="77777777" w:rsidR="007C7C55" w:rsidRDefault="008A0522">
      <w:pPr>
        <w:pStyle w:val="ListParagraph"/>
        <w:numPr>
          <w:ilvl w:val="4"/>
          <w:numId w:val="2"/>
        </w:numPr>
        <w:tabs>
          <w:tab w:val="left" w:pos="2211"/>
        </w:tabs>
        <w:spacing w:before="2"/>
        <w:ind w:left="2210" w:hanging="360"/>
        <w:rPr>
          <w:sz w:val="20"/>
        </w:rPr>
      </w:pPr>
      <w:r>
        <w:rPr>
          <w:sz w:val="20"/>
        </w:rPr>
        <w:t>Thickness: ½</w:t>
      </w:r>
      <w:r>
        <w:rPr>
          <w:spacing w:val="-2"/>
          <w:sz w:val="20"/>
        </w:rPr>
        <w:t xml:space="preserve"> </w:t>
      </w:r>
      <w:r>
        <w:rPr>
          <w:sz w:val="20"/>
        </w:rPr>
        <w:t>in.</w:t>
      </w:r>
    </w:p>
    <w:p w14:paraId="357594E2" w14:textId="77777777" w:rsidR="007C7C55" w:rsidRDefault="008A0522">
      <w:pPr>
        <w:pStyle w:val="ListParagraph"/>
        <w:numPr>
          <w:ilvl w:val="4"/>
          <w:numId w:val="2"/>
        </w:numPr>
        <w:tabs>
          <w:tab w:val="left" w:pos="2210"/>
        </w:tabs>
        <w:spacing w:before="1"/>
        <w:ind w:left="2210" w:hanging="360"/>
        <w:rPr>
          <w:sz w:val="20"/>
        </w:rPr>
      </w:pPr>
      <w:r>
        <w:rPr>
          <w:sz w:val="20"/>
        </w:rPr>
        <w:t>Width: 4</w:t>
      </w:r>
      <w:r>
        <w:rPr>
          <w:spacing w:val="-3"/>
          <w:sz w:val="20"/>
        </w:rPr>
        <w:t xml:space="preserve"> </w:t>
      </w:r>
      <w:r>
        <w:rPr>
          <w:sz w:val="20"/>
        </w:rPr>
        <w:t>ft.</w:t>
      </w:r>
    </w:p>
    <w:p w14:paraId="7ADD73FF" w14:textId="77777777" w:rsidR="007C7C55" w:rsidRDefault="008A0522">
      <w:pPr>
        <w:pStyle w:val="ListParagraph"/>
        <w:numPr>
          <w:ilvl w:val="4"/>
          <w:numId w:val="2"/>
        </w:numPr>
        <w:tabs>
          <w:tab w:val="left" w:pos="2209"/>
          <w:tab w:val="left" w:pos="2210"/>
        </w:tabs>
        <w:ind w:left="2209" w:hanging="359"/>
        <w:rPr>
          <w:sz w:val="20"/>
        </w:rPr>
      </w:pPr>
      <w:r>
        <w:rPr>
          <w:sz w:val="20"/>
        </w:rPr>
        <w:t>Length: 8 ft., 10 ft. or 12</w:t>
      </w:r>
      <w:r>
        <w:rPr>
          <w:spacing w:val="-21"/>
          <w:sz w:val="20"/>
        </w:rPr>
        <w:t xml:space="preserve"> </w:t>
      </w:r>
      <w:r>
        <w:rPr>
          <w:sz w:val="20"/>
        </w:rPr>
        <w:t>ft.</w:t>
      </w:r>
    </w:p>
    <w:p w14:paraId="1CB7EBEF" w14:textId="77777777" w:rsidR="007C7C55" w:rsidRDefault="008A0522">
      <w:pPr>
        <w:pStyle w:val="ListParagraph"/>
        <w:numPr>
          <w:ilvl w:val="4"/>
          <w:numId w:val="2"/>
        </w:numPr>
        <w:tabs>
          <w:tab w:val="left" w:pos="2211"/>
        </w:tabs>
        <w:ind w:left="2210" w:hanging="360"/>
        <w:rPr>
          <w:sz w:val="20"/>
        </w:rPr>
      </w:pPr>
      <w:r>
        <w:rPr>
          <w:sz w:val="20"/>
        </w:rPr>
        <w:t>Edges: Square or</w:t>
      </w:r>
      <w:r>
        <w:rPr>
          <w:spacing w:val="1"/>
          <w:sz w:val="20"/>
        </w:rPr>
        <w:t xml:space="preserve"> </w:t>
      </w:r>
      <w:r>
        <w:rPr>
          <w:sz w:val="20"/>
        </w:rPr>
        <w:t>Tapered</w:t>
      </w:r>
    </w:p>
    <w:p w14:paraId="56E2F1AF" w14:textId="77777777" w:rsidR="007C7C55" w:rsidRDefault="008A0522">
      <w:pPr>
        <w:pStyle w:val="ListParagraph"/>
        <w:numPr>
          <w:ilvl w:val="4"/>
          <w:numId w:val="2"/>
        </w:numPr>
        <w:tabs>
          <w:tab w:val="left" w:pos="2211"/>
        </w:tabs>
        <w:spacing w:before="1"/>
        <w:ind w:left="2210" w:right="625" w:hanging="360"/>
        <w:rPr>
          <w:sz w:val="20"/>
        </w:rPr>
      </w:pPr>
      <w:r>
        <w:rPr>
          <w:sz w:val="20"/>
        </w:rPr>
        <w:t>Mold and Mildew Resistance: Panel Score of 10, when tested in accordance with ASTM D</w:t>
      </w:r>
      <w:r>
        <w:rPr>
          <w:spacing w:val="-3"/>
          <w:sz w:val="20"/>
        </w:rPr>
        <w:t xml:space="preserve"> </w:t>
      </w:r>
      <w:r>
        <w:rPr>
          <w:sz w:val="20"/>
        </w:rPr>
        <w:t>3273.</w:t>
      </w:r>
    </w:p>
    <w:p w14:paraId="5B5EB9D0" w14:textId="77777777" w:rsidR="007C7C55" w:rsidRDefault="007C7C55">
      <w:pPr>
        <w:pStyle w:val="BodyText"/>
        <w:rPr>
          <w:sz w:val="22"/>
        </w:rPr>
      </w:pPr>
    </w:p>
    <w:p w14:paraId="5C0B4856" w14:textId="77777777" w:rsidR="007C7C55" w:rsidRDefault="007C7C55">
      <w:pPr>
        <w:pStyle w:val="BodyText"/>
        <w:spacing w:before="1"/>
        <w:rPr>
          <w:sz w:val="18"/>
        </w:rPr>
      </w:pPr>
    </w:p>
    <w:p w14:paraId="37E2FB09" w14:textId="77777777" w:rsidR="007C7C55" w:rsidRDefault="008A0522">
      <w:pPr>
        <w:spacing w:before="1"/>
        <w:ind w:left="110"/>
        <w:rPr>
          <w:i/>
          <w:sz w:val="20"/>
        </w:rPr>
      </w:pPr>
      <w:r>
        <w:rPr>
          <w:i/>
          <w:color w:val="FF0000"/>
          <w:sz w:val="20"/>
        </w:rPr>
        <w:t>(Specifiers Notes: Verify descriptions of metal accessory products with manufacturer).</w:t>
      </w:r>
    </w:p>
    <w:p w14:paraId="19C56269" w14:textId="77777777" w:rsidR="007C7C55" w:rsidRDefault="007C7C55">
      <w:pPr>
        <w:pStyle w:val="BodyText"/>
        <w:spacing w:before="10"/>
        <w:rPr>
          <w:i/>
          <w:sz w:val="19"/>
        </w:rPr>
      </w:pPr>
    </w:p>
    <w:p w14:paraId="445D1D54" w14:textId="77777777" w:rsidR="007C7C55" w:rsidRDefault="008A0522">
      <w:pPr>
        <w:pStyle w:val="ListParagraph"/>
        <w:numPr>
          <w:ilvl w:val="1"/>
          <w:numId w:val="2"/>
        </w:numPr>
        <w:tabs>
          <w:tab w:val="left" w:pos="632"/>
        </w:tabs>
        <w:spacing w:before="1"/>
        <w:ind w:left="631" w:hanging="431"/>
        <w:rPr>
          <w:sz w:val="20"/>
        </w:rPr>
      </w:pPr>
      <w:r>
        <w:rPr>
          <w:sz w:val="20"/>
        </w:rPr>
        <w:t>ACCESSORIES</w:t>
      </w:r>
    </w:p>
    <w:p w14:paraId="433AE86C" w14:textId="77777777" w:rsidR="007C7C55" w:rsidRDefault="007C7C55">
      <w:pPr>
        <w:pStyle w:val="BodyText"/>
      </w:pPr>
    </w:p>
    <w:p w14:paraId="45F346F5" w14:textId="77777777" w:rsidR="007C7C55" w:rsidRDefault="008A0522">
      <w:pPr>
        <w:pStyle w:val="ListParagraph"/>
        <w:numPr>
          <w:ilvl w:val="2"/>
          <w:numId w:val="2"/>
        </w:numPr>
        <w:tabs>
          <w:tab w:val="left" w:pos="1064"/>
          <w:tab w:val="left" w:pos="1065"/>
        </w:tabs>
        <w:ind w:right="618" w:hanging="432"/>
        <w:rPr>
          <w:sz w:val="20"/>
        </w:rPr>
      </w:pPr>
      <w:r>
        <w:rPr>
          <w:sz w:val="20"/>
        </w:rPr>
        <w:t>Insulation: ASTM C 665, Type I, mineral fiber (either glass or slag) insulation blankets without membrane</w:t>
      </w:r>
      <w:r>
        <w:rPr>
          <w:spacing w:val="-1"/>
          <w:sz w:val="20"/>
        </w:rPr>
        <w:t xml:space="preserve"> </w:t>
      </w:r>
      <w:r>
        <w:rPr>
          <w:sz w:val="20"/>
        </w:rPr>
        <w:t>facing.</w:t>
      </w:r>
    </w:p>
    <w:p w14:paraId="20F60909" w14:textId="77777777" w:rsidR="007C7C55" w:rsidRDefault="007C7C55">
      <w:pPr>
        <w:pStyle w:val="BodyText"/>
        <w:spacing w:before="2"/>
      </w:pPr>
    </w:p>
    <w:p w14:paraId="19C5648E" w14:textId="77777777" w:rsidR="007C7C55" w:rsidRDefault="008A0522">
      <w:pPr>
        <w:pStyle w:val="ListParagraph"/>
        <w:numPr>
          <w:ilvl w:val="2"/>
          <w:numId w:val="2"/>
        </w:numPr>
        <w:tabs>
          <w:tab w:val="left" w:pos="1064"/>
          <w:tab w:val="left" w:pos="1066"/>
        </w:tabs>
        <w:ind w:right="338" w:hanging="432"/>
        <w:rPr>
          <w:sz w:val="20"/>
        </w:rPr>
      </w:pPr>
      <w:r>
        <w:rPr>
          <w:sz w:val="20"/>
        </w:rPr>
        <w:t>Corner Bead: Formed galvanized steel angle, min. base steel 0.014 in. thick, and complying with ASTM C</w:t>
      </w:r>
      <w:r>
        <w:rPr>
          <w:spacing w:val="-3"/>
          <w:sz w:val="20"/>
        </w:rPr>
        <w:t xml:space="preserve"> </w:t>
      </w:r>
      <w:r>
        <w:rPr>
          <w:sz w:val="20"/>
        </w:rPr>
        <w:t>1047.</w:t>
      </w:r>
    </w:p>
    <w:p w14:paraId="44AF5D99" w14:textId="77777777" w:rsidR="007C7C55" w:rsidRDefault="007C7C55">
      <w:pPr>
        <w:pStyle w:val="BodyText"/>
        <w:spacing w:before="1"/>
      </w:pPr>
    </w:p>
    <w:p w14:paraId="16A69166" w14:textId="77777777" w:rsidR="007C7C55" w:rsidRDefault="008A0522">
      <w:pPr>
        <w:pStyle w:val="ListParagraph"/>
        <w:numPr>
          <w:ilvl w:val="2"/>
          <w:numId w:val="2"/>
        </w:numPr>
        <w:tabs>
          <w:tab w:val="left" w:pos="1063"/>
          <w:tab w:val="left" w:pos="1065"/>
        </w:tabs>
        <w:ind w:hanging="432"/>
        <w:rPr>
          <w:sz w:val="20"/>
        </w:rPr>
      </w:pPr>
      <w:r>
        <w:rPr>
          <w:sz w:val="20"/>
        </w:rPr>
        <w:t>Joint Treatment: See Section 09 29</w:t>
      </w:r>
      <w:r>
        <w:rPr>
          <w:spacing w:val="-8"/>
          <w:sz w:val="20"/>
        </w:rPr>
        <w:t xml:space="preserve"> </w:t>
      </w:r>
      <w:r>
        <w:rPr>
          <w:sz w:val="20"/>
        </w:rPr>
        <w:t>00.</w:t>
      </w:r>
    </w:p>
    <w:p w14:paraId="0F24AF3A" w14:textId="77777777" w:rsidR="007C7C55" w:rsidRDefault="007C7C55">
      <w:pPr>
        <w:pStyle w:val="BodyText"/>
        <w:spacing w:before="1"/>
      </w:pPr>
    </w:p>
    <w:p w14:paraId="0D630E41" w14:textId="77777777" w:rsidR="007C7C55" w:rsidRDefault="008A0522">
      <w:pPr>
        <w:pStyle w:val="ListParagraph"/>
        <w:numPr>
          <w:ilvl w:val="2"/>
          <w:numId w:val="2"/>
        </w:numPr>
        <w:tabs>
          <w:tab w:val="left" w:pos="1064"/>
          <w:tab w:val="left" w:pos="1065"/>
        </w:tabs>
        <w:ind w:right="338" w:hanging="432"/>
        <w:rPr>
          <w:sz w:val="20"/>
        </w:rPr>
      </w:pPr>
      <w:r>
        <w:rPr>
          <w:sz w:val="20"/>
        </w:rPr>
        <w:t>Screws: ASTM C 954 or C 1002 or both with heads, threads, points, and finish as recommended by the</w:t>
      </w:r>
      <w:r>
        <w:rPr>
          <w:spacing w:val="-3"/>
          <w:sz w:val="20"/>
        </w:rPr>
        <w:t xml:space="preserve"> </w:t>
      </w:r>
      <w:r>
        <w:rPr>
          <w:sz w:val="20"/>
        </w:rPr>
        <w:t>manufacturer.</w:t>
      </w:r>
    </w:p>
    <w:p w14:paraId="2C268059" w14:textId="77777777" w:rsidR="007C7C55" w:rsidRDefault="007C7C55">
      <w:pPr>
        <w:pStyle w:val="BodyText"/>
        <w:spacing w:before="1"/>
      </w:pPr>
    </w:p>
    <w:p w14:paraId="5C169AAA" w14:textId="77777777" w:rsidR="007C7C55" w:rsidRDefault="008A0522">
      <w:pPr>
        <w:pStyle w:val="ListParagraph"/>
        <w:numPr>
          <w:ilvl w:val="2"/>
          <w:numId w:val="2"/>
        </w:numPr>
        <w:tabs>
          <w:tab w:val="left" w:pos="1064"/>
          <w:tab w:val="left" w:pos="1066"/>
        </w:tabs>
        <w:ind w:right="143" w:hanging="432"/>
        <w:rPr>
          <w:sz w:val="20"/>
        </w:rPr>
      </w:pPr>
      <w:r>
        <w:rPr>
          <w:sz w:val="20"/>
        </w:rPr>
        <w:t xml:space="preserve">Acoustical Sealant: Nondrying, non-hardening, non-skinning, non-staining, non-bleeding, </w:t>
      </w:r>
      <w:proofErr w:type="spellStart"/>
      <w:r>
        <w:rPr>
          <w:sz w:val="20"/>
        </w:rPr>
        <w:t>gunnable</w:t>
      </w:r>
      <w:proofErr w:type="spellEnd"/>
      <w:r>
        <w:rPr>
          <w:sz w:val="20"/>
        </w:rPr>
        <w:t xml:space="preserve"> type as recommended by the</w:t>
      </w:r>
      <w:r>
        <w:rPr>
          <w:spacing w:val="-5"/>
          <w:sz w:val="20"/>
        </w:rPr>
        <w:t xml:space="preserve"> </w:t>
      </w:r>
      <w:r>
        <w:rPr>
          <w:sz w:val="20"/>
        </w:rPr>
        <w:t>manufacturer.</w:t>
      </w:r>
    </w:p>
    <w:p w14:paraId="6A385EC5" w14:textId="77777777" w:rsidR="007C7C55" w:rsidRDefault="007C7C55">
      <w:pPr>
        <w:pStyle w:val="BodyText"/>
        <w:rPr>
          <w:sz w:val="22"/>
        </w:rPr>
      </w:pPr>
    </w:p>
    <w:p w14:paraId="0F98A4CE" w14:textId="77777777" w:rsidR="007C7C55" w:rsidRDefault="007C7C55">
      <w:pPr>
        <w:pStyle w:val="BodyText"/>
        <w:spacing w:before="6"/>
        <w:rPr>
          <w:sz w:val="18"/>
        </w:rPr>
      </w:pPr>
    </w:p>
    <w:p w14:paraId="6DF72243" w14:textId="77777777" w:rsidR="007C7C55" w:rsidRDefault="008A0522">
      <w:pPr>
        <w:pStyle w:val="Heading1"/>
        <w:ind w:left="199"/>
      </w:pPr>
      <w:r>
        <w:t>PART 3 EXECUTION</w:t>
      </w:r>
    </w:p>
    <w:p w14:paraId="3CEA63B8" w14:textId="77777777" w:rsidR="007C7C55" w:rsidRDefault="007C7C55">
      <w:pPr>
        <w:pStyle w:val="BodyText"/>
        <w:spacing w:before="11"/>
        <w:rPr>
          <w:b/>
          <w:sz w:val="19"/>
        </w:rPr>
      </w:pPr>
    </w:p>
    <w:p w14:paraId="07005B98" w14:textId="77777777" w:rsidR="007C7C55" w:rsidRDefault="008A0522">
      <w:pPr>
        <w:pStyle w:val="ListParagraph"/>
        <w:numPr>
          <w:ilvl w:val="1"/>
          <w:numId w:val="1"/>
        </w:numPr>
        <w:tabs>
          <w:tab w:val="left" w:pos="632"/>
        </w:tabs>
        <w:ind w:hanging="431"/>
        <w:rPr>
          <w:sz w:val="20"/>
        </w:rPr>
      </w:pPr>
      <w:r>
        <w:rPr>
          <w:sz w:val="20"/>
        </w:rPr>
        <w:t>INSTALLATION</w:t>
      </w:r>
    </w:p>
    <w:p w14:paraId="33C69037" w14:textId="77777777" w:rsidR="007C7C55" w:rsidRDefault="007C7C55">
      <w:pPr>
        <w:rPr>
          <w:sz w:val="20"/>
        </w:rPr>
        <w:sectPr w:rsidR="007C7C55">
          <w:pgSz w:w="12240" w:h="15840"/>
          <w:pgMar w:top="1000" w:right="1000" w:bottom="1160" w:left="1240" w:header="0" w:footer="976" w:gutter="0"/>
          <w:cols w:space="720"/>
        </w:sectPr>
      </w:pPr>
    </w:p>
    <w:p w14:paraId="63975815" w14:textId="77777777" w:rsidR="007C7C55" w:rsidRDefault="008A0522">
      <w:pPr>
        <w:pStyle w:val="ListParagraph"/>
        <w:numPr>
          <w:ilvl w:val="2"/>
          <w:numId w:val="1"/>
        </w:numPr>
        <w:tabs>
          <w:tab w:val="left" w:pos="1065"/>
          <w:tab w:val="left" w:pos="1066"/>
        </w:tabs>
        <w:spacing w:before="68"/>
        <w:ind w:right="1634" w:hanging="432"/>
        <w:rPr>
          <w:sz w:val="20"/>
        </w:rPr>
      </w:pPr>
      <w:r>
        <w:rPr>
          <w:sz w:val="20"/>
        </w:rPr>
        <w:lastRenderedPageBreak/>
        <w:t>General: In accordance with the following ASTM Standard and the manufacturer's recommendations:</w:t>
      </w:r>
    </w:p>
    <w:p w14:paraId="401B101F" w14:textId="77777777" w:rsidR="007C7C55" w:rsidRDefault="008A0522">
      <w:pPr>
        <w:pStyle w:val="ListParagraph"/>
        <w:numPr>
          <w:ilvl w:val="3"/>
          <w:numId w:val="1"/>
        </w:numPr>
        <w:tabs>
          <w:tab w:val="left" w:pos="1496"/>
          <w:tab w:val="left" w:pos="1497"/>
        </w:tabs>
        <w:spacing w:before="1"/>
        <w:ind w:hanging="432"/>
        <w:rPr>
          <w:sz w:val="20"/>
        </w:rPr>
      </w:pPr>
      <w:r>
        <w:rPr>
          <w:sz w:val="20"/>
        </w:rPr>
        <w:t>ASTM Standard: Metal framing, C</w:t>
      </w:r>
      <w:r>
        <w:rPr>
          <w:spacing w:val="-7"/>
          <w:sz w:val="20"/>
        </w:rPr>
        <w:t xml:space="preserve"> </w:t>
      </w:r>
      <w:r>
        <w:rPr>
          <w:sz w:val="20"/>
        </w:rPr>
        <w:t>754.</w:t>
      </w:r>
    </w:p>
    <w:p w14:paraId="69463DB7" w14:textId="3B79A4CF" w:rsidR="007C7C55" w:rsidRDefault="008A0522">
      <w:pPr>
        <w:pStyle w:val="ListParagraph"/>
        <w:numPr>
          <w:ilvl w:val="3"/>
          <w:numId w:val="1"/>
        </w:numPr>
        <w:tabs>
          <w:tab w:val="left" w:pos="1496"/>
          <w:tab w:val="left" w:pos="1497"/>
        </w:tabs>
        <w:spacing w:before="1"/>
        <w:ind w:hanging="432"/>
        <w:rPr>
          <w:sz w:val="20"/>
        </w:rPr>
      </w:pPr>
      <w:r>
        <w:rPr>
          <w:sz w:val="20"/>
        </w:rPr>
        <w:t>Manufacturer's</w:t>
      </w:r>
      <w:r>
        <w:rPr>
          <w:spacing w:val="-1"/>
          <w:sz w:val="20"/>
        </w:rPr>
        <w:t xml:space="preserve"> </w:t>
      </w:r>
      <w:r>
        <w:rPr>
          <w:sz w:val="20"/>
        </w:rPr>
        <w:t>Recommendations</w:t>
      </w:r>
    </w:p>
    <w:p w14:paraId="3689A5C8" w14:textId="0D0CCB1E" w:rsidR="007C7C55" w:rsidRPr="008A0522" w:rsidRDefault="007C7C55" w:rsidP="008A0522">
      <w:pPr>
        <w:spacing w:before="1"/>
        <w:ind w:right="1497"/>
        <w:rPr>
          <w:i/>
          <w:sz w:val="20"/>
        </w:rPr>
      </w:pPr>
    </w:p>
    <w:p w14:paraId="59A9BDF3" w14:textId="77777777" w:rsidR="007C7C55" w:rsidRDefault="008A0522">
      <w:pPr>
        <w:pStyle w:val="ListParagraph"/>
        <w:numPr>
          <w:ilvl w:val="2"/>
          <w:numId w:val="1"/>
        </w:numPr>
        <w:tabs>
          <w:tab w:val="left" w:pos="1064"/>
          <w:tab w:val="left" w:pos="1066"/>
        </w:tabs>
        <w:ind w:left="1065" w:hanging="433"/>
        <w:rPr>
          <w:sz w:val="20"/>
        </w:rPr>
      </w:pPr>
      <w:r>
        <w:rPr>
          <w:sz w:val="20"/>
        </w:rPr>
        <w:t>Wood Framing:  See Section 06 10</w:t>
      </w:r>
      <w:r>
        <w:rPr>
          <w:spacing w:val="-1"/>
          <w:sz w:val="20"/>
        </w:rPr>
        <w:t xml:space="preserve"> </w:t>
      </w:r>
      <w:r>
        <w:rPr>
          <w:sz w:val="20"/>
        </w:rPr>
        <w:t>00.</w:t>
      </w:r>
    </w:p>
    <w:p w14:paraId="5FE8FA61" w14:textId="77777777" w:rsidR="007C7C55" w:rsidRDefault="007C7C55">
      <w:pPr>
        <w:pStyle w:val="BodyText"/>
      </w:pPr>
    </w:p>
    <w:p w14:paraId="07DA32AF" w14:textId="77777777" w:rsidR="007C7C55" w:rsidRDefault="008A0522">
      <w:pPr>
        <w:pStyle w:val="BodyText"/>
        <w:spacing w:before="1"/>
        <w:ind w:left="200"/>
      </w:pPr>
      <w:r>
        <w:rPr>
          <w:color w:val="FF0000"/>
        </w:rPr>
        <w:t>(Specifiers Notes: Verify section numbers above and</w:t>
      </w:r>
      <w:r>
        <w:rPr>
          <w:color w:val="FF0000"/>
          <w:spacing w:val="-17"/>
        </w:rPr>
        <w:t xml:space="preserve"> </w:t>
      </w:r>
      <w:r>
        <w:rPr>
          <w:color w:val="FF0000"/>
        </w:rPr>
        <w:t>below).</w:t>
      </w:r>
    </w:p>
    <w:p w14:paraId="58D71613" w14:textId="77777777" w:rsidR="007C7C55" w:rsidRDefault="007C7C55">
      <w:pPr>
        <w:pStyle w:val="BodyText"/>
      </w:pPr>
    </w:p>
    <w:p w14:paraId="4E76C113" w14:textId="77777777" w:rsidR="007C7C55" w:rsidRDefault="008A0522">
      <w:pPr>
        <w:pStyle w:val="ListParagraph"/>
        <w:numPr>
          <w:ilvl w:val="2"/>
          <w:numId w:val="1"/>
        </w:numPr>
        <w:tabs>
          <w:tab w:val="left" w:pos="1063"/>
          <w:tab w:val="left" w:pos="1065"/>
        </w:tabs>
        <w:ind w:hanging="432"/>
        <w:rPr>
          <w:sz w:val="20"/>
        </w:rPr>
      </w:pPr>
      <w:r>
        <w:rPr>
          <w:sz w:val="20"/>
        </w:rPr>
        <w:t>Joint Treatment: See Section 09 29</w:t>
      </w:r>
      <w:r>
        <w:rPr>
          <w:spacing w:val="-8"/>
          <w:sz w:val="20"/>
        </w:rPr>
        <w:t xml:space="preserve"> </w:t>
      </w:r>
      <w:r>
        <w:rPr>
          <w:sz w:val="20"/>
        </w:rPr>
        <w:t>00.</w:t>
      </w:r>
    </w:p>
    <w:p w14:paraId="3CD9DE81" w14:textId="77777777" w:rsidR="007C7C55" w:rsidRDefault="007C7C55">
      <w:pPr>
        <w:pStyle w:val="BodyText"/>
        <w:spacing w:before="1"/>
      </w:pPr>
    </w:p>
    <w:p w14:paraId="0D39C439" w14:textId="77777777" w:rsidR="007C7C55" w:rsidRDefault="008A0522">
      <w:pPr>
        <w:pStyle w:val="ListParagraph"/>
        <w:numPr>
          <w:ilvl w:val="1"/>
          <w:numId w:val="1"/>
        </w:numPr>
        <w:tabs>
          <w:tab w:val="left" w:pos="633"/>
        </w:tabs>
        <w:ind w:left="632"/>
        <w:rPr>
          <w:sz w:val="20"/>
        </w:rPr>
      </w:pPr>
      <w:r>
        <w:rPr>
          <w:sz w:val="20"/>
        </w:rPr>
        <w:t>PROTECTION</w:t>
      </w:r>
    </w:p>
    <w:p w14:paraId="7C296B83" w14:textId="77777777" w:rsidR="007C7C55" w:rsidRDefault="007C7C55">
      <w:pPr>
        <w:pStyle w:val="BodyText"/>
        <w:spacing w:before="1"/>
      </w:pPr>
    </w:p>
    <w:p w14:paraId="5C0E7241" w14:textId="77777777" w:rsidR="007C7C55" w:rsidRDefault="008A0522">
      <w:pPr>
        <w:ind w:left="200"/>
        <w:rPr>
          <w:i/>
          <w:sz w:val="20"/>
        </w:rPr>
      </w:pPr>
      <w:r>
        <w:rPr>
          <w:i/>
          <w:color w:val="FF0000"/>
          <w:sz w:val="20"/>
        </w:rPr>
        <w:t>(Specifiers Notes: Revise below if other than AIA General conditions are used).</w:t>
      </w:r>
    </w:p>
    <w:p w14:paraId="31421695" w14:textId="77777777" w:rsidR="007C7C55" w:rsidRDefault="007C7C55">
      <w:pPr>
        <w:pStyle w:val="BodyText"/>
        <w:rPr>
          <w:i/>
        </w:rPr>
      </w:pPr>
    </w:p>
    <w:p w14:paraId="4F692C58" w14:textId="77777777" w:rsidR="007C7C55" w:rsidRDefault="008A0522">
      <w:pPr>
        <w:pStyle w:val="ListParagraph"/>
        <w:numPr>
          <w:ilvl w:val="2"/>
          <w:numId w:val="1"/>
        </w:numPr>
        <w:tabs>
          <w:tab w:val="left" w:pos="1064"/>
          <w:tab w:val="left" w:pos="1065"/>
        </w:tabs>
        <w:ind w:right="605" w:hanging="432"/>
        <w:rPr>
          <w:sz w:val="20"/>
        </w:rPr>
      </w:pPr>
      <w:r>
        <w:rPr>
          <w:sz w:val="20"/>
        </w:rPr>
        <w:t>Protect gypsum board installations from damage and deterioration until the date of Substantial Completion.</w:t>
      </w:r>
    </w:p>
    <w:p w14:paraId="10D6FA1F" w14:textId="77777777" w:rsidR="007C7C55" w:rsidRDefault="007C7C55">
      <w:pPr>
        <w:pStyle w:val="BodyText"/>
        <w:rPr>
          <w:sz w:val="22"/>
        </w:rPr>
      </w:pPr>
    </w:p>
    <w:p w14:paraId="22463C0C" w14:textId="77777777" w:rsidR="007C7C55" w:rsidRDefault="007C7C55">
      <w:pPr>
        <w:pStyle w:val="BodyText"/>
        <w:spacing w:before="6"/>
        <w:rPr>
          <w:sz w:val="18"/>
        </w:rPr>
      </w:pPr>
    </w:p>
    <w:p w14:paraId="7B7A6874" w14:textId="36D16B67" w:rsidR="007C7C55" w:rsidRDefault="008A0522">
      <w:pPr>
        <w:pStyle w:val="Heading1"/>
        <w:spacing w:before="0"/>
        <w:ind w:left="4149" w:right="4031"/>
        <w:jc w:val="center"/>
      </w:pPr>
      <w:r>
        <w:t>END OF SECTION</w:t>
      </w:r>
    </w:p>
    <w:p w14:paraId="1B1213CE" w14:textId="4F000D89" w:rsidR="00275D79" w:rsidRDefault="00275D79">
      <w:pPr>
        <w:pStyle w:val="Heading1"/>
        <w:spacing w:before="0"/>
        <w:ind w:left="4149" w:right="4031"/>
        <w:jc w:val="center"/>
      </w:pPr>
    </w:p>
    <w:p w14:paraId="50140ED8" w14:textId="77777777" w:rsidR="00275D79" w:rsidRDefault="00275D79">
      <w:pPr>
        <w:pStyle w:val="Heading1"/>
        <w:spacing w:before="0"/>
        <w:ind w:left="4149" w:right="4031"/>
        <w:jc w:val="center"/>
      </w:pPr>
    </w:p>
    <w:p w14:paraId="799690B2" w14:textId="77777777" w:rsidR="001072D2" w:rsidRPr="0022610F" w:rsidRDefault="001072D2" w:rsidP="001072D2">
      <w:pPr>
        <w:rPr>
          <w:i/>
          <w:color w:val="0000FF"/>
          <w:sz w:val="20"/>
          <w:u w:val="single"/>
        </w:rPr>
      </w:pPr>
      <w:bookmarkStart w:id="0" w:name="_Hlk55987883"/>
      <w:r w:rsidRPr="0022610F">
        <w:rPr>
          <w:i/>
          <w:color w:val="0000FF"/>
          <w:sz w:val="20"/>
          <w:u w:val="single"/>
        </w:rPr>
        <w:t>DISCLAIMER:</w:t>
      </w:r>
    </w:p>
    <w:p w14:paraId="2039E3EB" w14:textId="77777777" w:rsidR="001072D2" w:rsidRPr="007C7926" w:rsidRDefault="001072D2" w:rsidP="001072D2">
      <w:pPr>
        <w:rPr>
          <w:i/>
          <w:color w:val="0000FF"/>
          <w:sz w:val="20"/>
        </w:rPr>
      </w:pPr>
      <w:bookmarkStart w:id="1" w:name="_Hlk52441377"/>
      <w:bookmarkStart w:id="2" w:name="_Hlk55915472"/>
      <w:r w:rsidRPr="0022610F">
        <w:rPr>
          <w:i/>
          <w:color w:val="0000FF"/>
          <w:sz w:val="20"/>
        </w:rPr>
        <w:t xml:space="preserve">National Gypsum Company is the exclusive service provider of products manufactured by Gold Bond Building Products, LLC; </w:t>
      </w:r>
      <w:proofErr w:type="spellStart"/>
      <w:r w:rsidRPr="0022610F">
        <w:rPr>
          <w:i/>
          <w:color w:val="0000FF"/>
          <w:sz w:val="20"/>
        </w:rPr>
        <w:t>PermaBASE</w:t>
      </w:r>
      <w:proofErr w:type="spellEnd"/>
      <w:r w:rsidRPr="0022610F">
        <w:rPr>
          <w:i/>
          <w:color w:val="0000FF"/>
          <w:sz w:val="20"/>
        </w:rPr>
        <w:t xml:space="preserve"> Building Products, LLC</w:t>
      </w:r>
      <w:r>
        <w:rPr>
          <w:i/>
          <w:color w:val="0000FF"/>
          <w:sz w:val="20"/>
        </w:rPr>
        <w:t xml:space="preserve"> and </w:t>
      </w:r>
      <w:proofErr w:type="spellStart"/>
      <w:r w:rsidRPr="0022610F">
        <w:rPr>
          <w:i/>
          <w:color w:val="0000FF"/>
          <w:sz w:val="20"/>
        </w:rPr>
        <w:t>ProForm</w:t>
      </w:r>
      <w:proofErr w:type="spellEnd"/>
      <w:r w:rsidRPr="0022610F">
        <w:rPr>
          <w:i/>
          <w:color w:val="0000FF"/>
          <w:sz w:val="20"/>
        </w:rPr>
        <w:t xml:space="preserve"> Finishing Products, LLC.  </w:t>
      </w:r>
      <w:bookmarkEnd w:id="1"/>
      <w:r w:rsidRPr="0022610F">
        <w:rPr>
          <w:i/>
          <w:color w:val="0000FF"/>
          <w:sz w:val="20"/>
        </w:rPr>
        <w:t xml:space="preserve">Guide Specifications have been written as an aid to the professionally qualified specifier and design professional. The use of this information requires the professional judgment and expertise of the qualified specifier and design professional to adapt the information to the specific needs of the building Owner and the project; to coordinate with the design professional's construction document process, and to meet the applicable building codes, regulations and laws. </w:t>
      </w:r>
      <w:r w:rsidRPr="007C7926">
        <w:rPr>
          <w:i/>
          <w:color w:val="0000FF"/>
          <w:sz w:val="20"/>
        </w:rPr>
        <w:t>National Gypsum Company on behalf of itself and the entities specified above, disclaims any warranty, express or implied, including the warranty of fitness for a particular purpose, of any product identified in the Guide Specifications.</w:t>
      </w:r>
    </w:p>
    <w:p w14:paraId="67E96D89" w14:textId="77777777" w:rsidR="001072D2" w:rsidRPr="0022610F" w:rsidRDefault="001072D2" w:rsidP="001072D2">
      <w:pPr>
        <w:rPr>
          <w:i/>
          <w:color w:val="0000FF"/>
          <w:sz w:val="20"/>
        </w:rPr>
      </w:pPr>
    </w:p>
    <w:bookmarkEnd w:id="2"/>
    <w:p w14:paraId="011BFF55" w14:textId="77777777" w:rsidR="001072D2" w:rsidRPr="0022610F" w:rsidRDefault="001072D2" w:rsidP="001072D2">
      <w:pPr>
        <w:rPr>
          <w:i/>
          <w:color w:val="0000FF"/>
          <w:sz w:val="20"/>
        </w:rPr>
      </w:pPr>
    </w:p>
    <w:p w14:paraId="2A1F1C33" w14:textId="77777777" w:rsidR="001072D2" w:rsidRPr="005A2117" w:rsidRDefault="001072D2" w:rsidP="001072D2">
      <w:r w:rsidRPr="0022610F">
        <w:rPr>
          <w:i/>
          <w:color w:val="0000FF"/>
          <w:sz w:val="20"/>
        </w:rPr>
        <w:t>© 2021 National Gypsum Services Compan</w:t>
      </w:r>
      <w:r>
        <w:rPr>
          <w:i/>
          <w:color w:val="0000FF"/>
          <w:sz w:val="20"/>
        </w:rPr>
        <w:t xml:space="preserve">y   </w:t>
      </w:r>
    </w:p>
    <w:p w14:paraId="4E0DE80F" w14:textId="77777777" w:rsidR="008A0522" w:rsidRDefault="008A0522">
      <w:pPr>
        <w:pStyle w:val="Heading1"/>
        <w:spacing w:before="0"/>
        <w:ind w:left="4149" w:right="4031"/>
        <w:jc w:val="center"/>
      </w:pPr>
      <w:bookmarkStart w:id="3" w:name="_GoBack"/>
      <w:bookmarkEnd w:id="0"/>
      <w:bookmarkEnd w:id="3"/>
    </w:p>
    <w:sectPr w:rsidR="008A0522">
      <w:pgSz w:w="12240" w:h="15840"/>
      <w:pgMar w:top="1240" w:right="1000" w:bottom="1160" w:left="1240" w:header="0"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70B26" w14:textId="77777777" w:rsidR="00741068" w:rsidRDefault="008A0522">
      <w:r>
        <w:separator/>
      </w:r>
    </w:p>
  </w:endnote>
  <w:endnote w:type="continuationSeparator" w:id="0">
    <w:p w14:paraId="67F5ECC7" w14:textId="77777777" w:rsidR="00741068" w:rsidRDefault="008A0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757F5" w14:textId="77777777" w:rsidR="007C7C55" w:rsidRDefault="00D47AB9">
    <w:pPr>
      <w:pStyle w:val="BodyText"/>
      <w:spacing w:line="14" w:lineRule="auto"/>
    </w:pPr>
    <w:r>
      <w:pict w14:anchorId="1EC1BD23">
        <v:shapetype id="_x0000_t202" coordsize="21600,21600" o:spt="202" path="m,l,21600r21600,l21600,xe">
          <v:stroke joinstyle="miter"/>
          <v:path gradientshapeok="t" o:connecttype="rect"/>
        </v:shapetype>
        <v:shape id="_x0000_s1027" type="#_x0000_t202" style="position:absolute;margin-left:71pt;margin-top:732.2pt;width:208.45pt;height:13.2pt;z-index:-5848;mso-position-horizontal-relative:page;mso-position-vertical-relative:page" filled="f" stroked="f">
          <v:textbox inset="0,0,0,0">
            <w:txbxContent>
              <w:p w14:paraId="55D680AB" w14:textId="41216458" w:rsidR="007C7C55" w:rsidRDefault="008A0522">
                <w:pPr>
                  <w:pStyle w:val="BodyText"/>
                  <w:spacing w:before="14"/>
                  <w:ind w:left="20"/>
                </w:pPr>
                <w:r>
                  <w:rPr>
                    <w:color w:val="7F7F7F"/>
                  </w:rPr>
                  <w:t>Project Name/Project Number/day-Month-year</w:t>
                </w:r>
              </w:p>
            </w:txbxContent>
          </v:textbox>
          <w10:wrap anchorx="page" anchory="page"/>
        </v:shape>
      </w:pict>
    </w:r>
    <w:r>
      <w:pict w14:anchorId="0981AD7A">
        <v:shape id="_x0000_s1026" type="#_x0000_t202" style="position:absolute;margin-left:289.75pt;margin-top:732.2pt;width:7.6pt;height:13.2pt;z-index:-5824;mso-position-horizontal-relative:page;mso-position-vertical-relative:page" filled="f" stroked="f">
          <v:textbox inset="0,0,0,0">
            <w:txbxContent>
              <w:p w14:paraId="7081FEBC" w14:textId="77777777" w:rsidR="007C7C55" w:rsidRDefault="008A0522">
                <w:pPr>
                  <w:pStyle w:val="BodyText"/>
                  <w:spacing w:before="14"/>
                  <w:ind w:left="20"/>
                </w:pPr>
                <w:r>
                  <w:rPr>
                    <w:color w:val="7F7F7F"/>
                  </w:rPr>
                  <w:t>5</w:t>
                </w:r>
              </w:p>
            </w:txbxContent>
          </v:textbox>
          <w10:wrap anchorx="page" anchory="page"/>
        </v:shape>
      </w:pict>
    </w:r>
    <w:r>
      <w:pict w14:anchorId="4EE8D8EB">
        <v:shape id="_x0000_s1025" type="#_x0000_t202" style="position:absolute;margin-left:369.9pt;margin-top:732.2pt;width:189.05pt;height:24.75pt;z-index:-5800;mso-position-horizontal-relative:page;mso-position-vertical-relative:page" filled="f" stroked="f">
          <v:textbox inset="0,0,0,0">
            <w:txbxContent>
              <w:p w14:paraId="63CF25DE" w14:textId="612F7346" w:rsidR="007C7C55" w:rsidRDefault="008A0522">
                <w:pPr>
                  <w:pStyle w:val="BodyText"/>
                  <w:spacing w:before="14"/>
                  <w:ind w:left="20"/>
                </w:pPr>
                <w:r>
                  <w:rPr>
                    <w:color w:val="7F7F7F"/>
                  </w:rPr>
                  <w:t>09 21 16.33 H-Stud Area Separation Wall</w:t>
                </w:r>
              </w:p>
              <w:p w14:paraId="1CEC9868" w14:textId="77777777" w:rsidR="007C7C55" w:rsidRDefault="008A0522">
                <w:pPr>
                  <w:pStyle w:val="BodyText"/>
                  <w:ind w:left="1311"/>
                </w:pPr>
                <w:r>
                  <w:rPr>
                    <w:color w:val="7F7F7F"/>
                  </w:rPr>
                  <w:t>National Gypsum</w:t>
                </w:r>
                <w:r>
                  <w:rPr>
                    <w:color w:val="7F7F7F"/>
                    <w:spacing w:val="2"/>
                  </w:rPr>
                  <w:t xml:space="preserve"> </w:t>
                </w:r>
                <w:r>
                  <w:rPr>
                    <w:color w:val="7F7F7F"/>
                  </w:rPr>
                  <w:t>Company</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31821" w14:textId="77777777" w:rsidR="00741068" w:rsidRDefault="008A0522">
      <w:r>
        <w:separator/>
      </w:r>
    </w:p>
  </w:footnote>
  <w:footnote w:type="continuationSeparator" w:id="0">
    <w:p w14:paraId="7D70B15D" w14:textId="77777777" w:rsidR="00741068" w:rsidRDefault="008A0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741C6"/>
    <w:multiLevelType w:val="multilevel"/>
    <w:tmpl w:val="F796DD96"/>
    <w:lvl w:ilvl="0">
      <w:start w:val="2"/>
      <w:numFmt w:val="decimal"/>
      <w:lvlText w:val="%1"/>
      <w:lvlJc w:val="left"/>
      <w:pPr>
        <w:ind w:left="632" w:hanging="433"/>
        <w:jc w:val="left"/>
      </w:pPr>
      <w:rPr>
        <w:rFonts w:hint="default"/>
      </w:rPr>
    </w:lvl>
    <w:lvl w:ilvl="1">
      <w:start w:val="1"/>
      <w:numFmt w:val="decimalZero"/>
      <w:lvlText w:val="%1.%2"/>
      <w:lvlJc w:val="left"/>
      <w:pPr>
        <w:ind w:left="632" w:hanging="433"/>
        <w:jc w:val="left"/>
      </w:pPr>
      <w:rPr>
        <w:rFonts w:ascii="Arial" w:eastAsia="Arial" w:hAnsi="Arial" w:cs="Arial" w:hint="default"/>
        <w:w w:val="100"/>
        <w:sz w:val="20"/>
        <w:szCs w:val="20"/>
      </w:rPr>
    </w:lvl>
    <w:lvl w:ilvl="2">
      <w:start w:val="1"/>
      <w:numFmt w:val="upperLetter"/>
      <w:lvlText w:val="%3."/>
      <w:lvlJc w:val="left"/>
      <w:pPr>
        <w:ind w:left="1064" w:hanging="433"/>
        <w:jc w:val="left"/>
      </w:pPr>
      <w:rPr>
        <w:rFonts w:ascii="Arial" w:eastAsia="Arial" w:hAnsi="Arial" w:cs="Arial" w:hint="default"/>
        <w:spacing w:val="-1"/>
        <w:w w:val="100"/>
        <w:sz w:val="20"/>
        <w:szCs w:val="20"/>
      </w:rPr>
    </w:lvl>
    <w:lvl w:ilvl="3">
      <w:start w:val="1"/>
      <w:numFmt w:val="decimal"/>
      <w:lvlText w:val="%4."/>
      <w:lvlJc w:val="left"/>
      <w:pPr>
        <w:ind w:left="1496" w:hanging="433"/>
        <w:jc w:val="left"/>
      </w:pPr>
      <w:rPr>
        <w:rFonts w:ascii="Arial" w:eastAsia="Arial" w:hAnsi="Arial" w:cs="Arial" w:hint="default"/>
        <w:spacing w:val="-1"/>
        <w:w w:val="100"/>
        <w:sz w:val="20"/>
        <w:szCs w:val="20"/>
      </w:rPr>
    </w:lvl>
    <w:lvl w:ilvl="4">
      <w:start w:val="1"/>
      <w:numFmt w:val="lowerLetter"/>
      <w:lvlText w:val="%5."/>
      <w:lvlJc w:val="left"/>
      <w:pPr>
        <w:ind w:left="1928" w:hanging="433"/>
        <w:jc w:val="left"/>
      </w:pPr>
      <w:rPr>
        <w:rFonts w:ascii="Arial" w:eastAsia="Arial" w:hAnsi="Arial" w:cs="Arial" w:hint="default"/>
        <w:spacing w:val="-1"/>
        <w:w w:val="100"/>
        <w:sz w:val="20"/>
        <w:szCs w:val="20"/>
      </w:rPr>
    </w:lvl>
    <w:lvl w:ilvl="5">
      <w:numFmt w:val="bullet"/>
      <w:lvlText w:val="•"/>
      <w:lvlJc w:val="left"/>
      <w:pPr>
        <w:ind w:left="2220" w:hanging="433"/>
      </w:pPr>
      <w:rPr>
        <w:rFonts w:hint="default"/>
      </w:rPr>
    </w:lvl>
    <w:lvl w:ilvl="6">
      <w:numFmt w:val="bullet"/>
      <w:lvlText w:val="•"/>
      <w:lvlJc w:val="left"/>
      <w:pPr>
        <w:ind w:left="3776" w:hanging="433"/>
      </w:pPr>
      <w:rPr>
        <w:rFonts w:hint="default"/>
      </w:rPr>
    </w:lvl>
    <w:lvl w:ilvl="7">
      <w:numFmt w:val="bullet"/>
      <w:lvlText w:val="•"/>
      <w:lvlJc w:val="left"/>
      <w:pPr>
        <w:ind w:left="5332" w:hanging="433"/>
      </w:pPr>
      <w:rPr>
        <w:rFonts w:hint="default"/>
      </w:rPr>
    </w:lvl>
    <w:lvl w:ilvl="8">
      <w:numFmt w:val="bullet"/>
      <w:lvlText w:val="•"/>
      <w:lvlJc w:val="left"/>
      <w:pPr>
        <w:ind w:left="6888" w:hanging="433"/>
      </w:pPr>
      <w:rPr>
        <w:rFonts w:hint="default"/>
      </w:rPr>
    </w:lvl>
  </w:abstractNum>
  <w:abstractNum w:abstractNumId="1" w15:restartNumberingAfterBreak="0">
    <w:nsid w:val="5B5D446C"/>
    <w:multiLevelType w:val="multilevel"/>
    <w:tmpl w:val="8146C55A"/>
    <w:lvl w:ilvl="0">
      <w:start w:val="3"/>
      <w:numFmt w:val="decimal"/>
      <w:lvlText w:val="%1"/>
      <w:lvlJc w:val="left"/>
      <w:pPr>
        <w:ind w:left="631" w:hanging="432"/>
        <w:jc w:val="left"/>
      </w:pPr>
      <w:rPr>
        <w:rFonts w:hint="default"/>
      </w:rPr>
    </w:lvl>
    <w:lvl w:ilvl="1">
      <w:start w:val="1"/>
      <w:numFmt w:val="decimalZero"/>
      <w:lvlText w:val="%1.%2"/>
      <w:lvlJc w:val="left"/>
      <w:pPr>
        <w:ind w:left="631" w:hanging="432"/>
        <w:jc w:val="left"/>
      </w:pPr>
      <w:rPr>
        <w:rFonts w:ascii="Arial" w:eastAsia="Arial" w:hAnsi="Arial" w:cs="Arial" w:hint="default"/>
        <w:spacing w:val="-1"/>
        <w:w w:val="100"/>
        <w:sz w:val="20"/>
        <w:szCs w:val="20"/>
      </w:rPr>
    </w:lvl>
    <w:lvl w:ilvl="2">
      <w:start w:val="1"/>
      <w:numFmt w:val="upperLetter"/>
      <w:lvlText w:val="%3."/>
      <w:lvlJc w:val="left"/>
      <w:pPr>
        <w:ind w:left="1064" w:hanging="434"/>
        <w:jc w:val="left"/>
      </w:pPr>
      <w:rPr>
        <w:rFonts w:ascii="Arial" w:eastAsia="Arial" w:hAnsi="Arial" w:cs="Arial" w:hint="default"/>
        <w:w w:val="100"/>
        <w:sz w:val="20"/>
        <w:szCs w:val="20"/>
      </w:rPr>
    </w:lvl>
    <w:lvl w:ilvl="3">
      <w:start w:val="1"/>
      <w:numFmt w:val="decimal"/>
      <w:lvlText w:val="%4."/>
      <w:lvlJc w:val="left"/>
      <w:pPr>
        <w:ind w:left="1496" w:hanging="433"/>
        <w:jc w:val="left"/>
      </w:pPr>
      <w:rPr>
        <w:rFonts w:ascii="Arial" w:eastAsia="Arial" w:hAnsi="Arial" w:cs="Arial" w:hint="default"/>
        <w:spacing w:val="-1"/>
        <w:w w:val="100"/>
        <w:sz w:val="20"/>
        <w:szCs w:val="20"/>
      </w:rPr>
    </w:lvl>
    <w:lvl w:ilvl="4">
      <w:start w:val="1"/>
      <w:numFmt w:val="lowerLetter"/>
      <w:lvlText w:val="%5."/>
      <w:lvlJc w:val="left"/>
      <w:pPr>
        <w:ind w:left="1718" w:hanging="223"/>
        <w:jc w:val="left"/>
      </w:pPr>
      <w:rPr>
        <w:rFonts w:ascii="Arial" w:eastAsia="Arial" w:hAnsi="Arial" w:cs="Arial" w:hint="default"/>
        <w:w w:val="100"/>
        <w:sz w:val="20"/>
        <w:szCs w:val="20"/>
      </w:rPr>
    </w:lvl>
    <w:lvl w:ilvl="5">
      <w:numFmt w:val="bullet"/>
      <w:lvlText w:val="•"/>
      <w:lvlJc w:val="left"/>
      <w:pPr>
        <w:ind w:left="4085" w:hanging="223"/>
      </w:pPr>
      <w:rPr>
        <w:rFonts w:hint="default"/>
      </w:rPr>
    </w:lvl>
    <w:lvl w:ilvl="6">
      <w:numFmt w:val="bullet"/>
      <w:lvlText w:val="•"/>
      <w:lvlJc w:val="left"/>
      <w:pPr>
        <w:ind w:left="5268" w:hanging="223"/>
      </w:pPr>
      <w:rPr>
        <w:rFonts w:hint="default"/>
      </w:rPr>
    </w:lvl>
    <w:lvl w:ilvl="7">
      <w:numFmt w:val="bullet"/>
      <w:lvlText w:val="•"/>
      <w:lvlJc w:val="left"/>
      <w:pPr>
        <w:ind w:left="6451" w:hanging="223"/>
      </w:pPr>
      <w:rPr>
        <w:rFonts w:hint="default"/>
      </w:rPr>
    </w:lvl>
    <w:lvl w:ilvl="8">
      <w:numFmt w:val="bullet"/>
      <w:lvlText w:val="•"/>
      <w:lvlJc w:val="left"/>
      <w:pPr>
        <w:ind w:left="7634" w:hanging="223"/>
      </w:pPr>
      <w:rPr>
        <w:rFonts w:hint="default"/>
      </w:rPr>
    </w:lvl>
  </w:abstractNum>
  <w:abstractNum w:abstractNumId="2" w15:restartNumberingAfterBreak="0">
    <w:nsid w:val="62896026"/>
    <w:multiLevelType w:val="multilevel"/>
    <w:tmpl w:val="95705ED8"/>
    <w:lvl w:ilvl="0">
      <w:start w:val="1"/>
      <w:numFmt w:val="decimal"/>
      <w:lvlText w:val="%1"/>
      <w:lvlJc w:val="left"/>
      <w:pPr>
        <w:ind w:left="700" w:hanging="501"/>
        <w:jc w:val="left"/>
      </w:pPr>
      <w:rPr>
        <w:rFonts w:hint="default"/>
      </w:rPr>
    </w:lvl>
    <w:lvl w:ilvl="1">
      <w:start w:val="1"/>
      <w:numFmt w:val="decimalZero"/>
      <w:lvlText w:val="%1.%2"/>
      <w:lvlJc w:val="left"/>
      <w:pPr>
        <w:ind w:left="700" w:hanging="501"/>
        <w:jc w:val="left"/>
      </w:pPr>
      <w:rPr>
        <w:rFonts w:ascii="Arial" w:eastAsia="Arial" w:hAnsi="Arial" w:cs="Arial" w:hint="default"/>
        <w:spacing w:val="-1"/>
        <w:w w:val="100"/>
        <w:sz w:val="20"/>
        <w:szCs w:val="20"/>
      </w:rPr>
    </w:lvl>
    <w:lvl w:ilvl="2">
      <w:start w:val="1"/>
      <w:numFmt w:val="upperLetter"/>
      <w:lvlText w:val="%3."/>
      <w:lvlJc w:val="left"/>
      <w:pPr>
        <w:ind w:left="1064" w:hanging="434"/>
        <w:jc w:val="left"/>
      </w:pPr>
      <w:rPr>
        <w:rFonts w:ascii="Arial" w:eastAsia="Arial" w:hAnsi="Arial" w:cs="Arial" w:hint="default"/>
        <w:w w:val="100"/>
        <w:sz w:val="20"/>
        <w:szCs w:val="20"/>
      </w:rPr>
    </w:lvl>
    <w:lvl w:ilvl="3">
      <w:start w:val="1"/>
      <w:numFmt w:val="decimal"/>
      <w:lvlText w:val="%4."/>
      <w:lvlJc w:val="left"/>
      <w:pPr>
        <w:ind w:left="1496" w:hanging="433"/>
        <w:jc w:val="left"/>
      </w:pPr>
      <w:rPr>
        <w:rFonts w:ascii="Arial" w:eastAsia="Arial" w:hAnsi="Arial" w:cs="Arial" w:hint="default"/>
        <w:w w:val="100"/>
        <w:sz w:val="20"/>
        <w:szCs w:val="20"/>
      </w:rPr>
    </w:lvl>
    <w:lvl w:ilvl="4">
      <w:numFmt w:val="bullet"/>
      <w:lvlText w:val="•"/>
      <w:lvlJc w:val="left"/>
      <w:pPr>
        <w:ind w:left="3625" w:hanging="433"/>
      </w:pPr>
      <w:rPr>
        <w:rFonts w:hint="default"/>
      </w:rPr>
    </w:lvl>
    <w:lvl w:ilvl="5">
      <w:numFmt w:val="bullet"/>
      <w:lvlText w:val="•"/>
      <w:lvlJc w:val="left"/>
      <w:pPr>
        <w:ind w:left="4687" w:hanging="433"/>
      </w:pPr>
      <w:rPr>
        <w:rFonts w:hint="default"/>
      </w:rPr>
    </w:lvl>
    <w:lvl w:ilvl="6">
      <w:numFmt w:val="bullet"/>
      <w:lvlText w:val="•"/>
      <w:lvlJc w:val="left"/>
      <w:pPr>
        <w:ind w:left="5750" w:hanging="433"/>
      </w:pPr>
      <w:rPr>
        <w:rFonts w:hint="default"/>
      </w:rPr>
    </w:lvl>
    <w:lvl w:ilvl="7">
      <w:numFmt w:val="bullet"/>
      <w:lvlText w:val="•"/>
      <w:lvlJc w:val="left"/>
      <w:pPr>
        <w:ind w:left="6812" w:hanging="433"/>
      </w:pPr>
      <w:rPr>
        <w:rFonts w:hint="default"/>
      </w:rPr>
    </w:lvl>
    <w:lvl w:ilvl="8">
      <w:numFmt w:val="bullet"/>
      <w:lvlText w:val="•"/>
      <w:lvlJc w:val="left"/>
      <w:pPr>
        <w:ind w:left="7875" w:hanging="433"/>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7C7C55"/>
    <w:rsid w:val="000855CA"/>
    <w:rsid w:val="001072D2"/>
    <w:rsid w:val="00275D79"/>
    <w:rsid w:val="00741068"/>
    <w:rsid w:val="007C7C55"/>
    <w:rsid w:val="008A0522"/>
    <w:rsid w:val="00B512CE"/>
    <w:rsid w:val="00D47AB9"/>
    <w:rsid w:val="00EB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4DBBB"/>
  <w15:docId w15:val="{829FDF08-0301-43C8-B7D6-D8C9C78DA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2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64" w:hanging="43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A0522"/>
    <w:pPr>
      <w:tabs>
        <w:tab w:val="center" w:pos="4680"/>
        <w:tab w:val="right" w:pos="9360"/>
      </w:tabs>
    </w:pPr>
  </w:style>
  <w:style w:type="character" w:customStyle="1" w:styleId="HeaderChar">
    <w:name w:val="Header Char"/>
    <w:basedOn w:val="DefaultParagraphFont"/>
    <w:link w:val="Header"/>
    <w:uiPriority w:val="99"/>
    <w:rsid w:val="008A0522"/>
    <w:rPr>
      <w:rFonts w:ascii="Arial" w:eastAsia="Arial" w:hAnsi="Arial" w:cs="Arial"/>
    </w:rPr>
  </w:style>
  <w:style w:type="paragraph" w:styleId="Footer">
    <w:name w:val="footer"/>
    <w:basedOn w:val="Normal"/>
    <w:link w:val="FooterChar"/>
    <w:uiPriority w:val="99"/>
    <w:unhideWhenUsed/>
    <w:rsid w:val="008A0522"/>
    <w:pPr>
      <w:tabs>
        <w:tab w:val="center" w:pos="4680"/>
        <w:tab w:val="right" w:pos="9360"/>
      </w:tabs>
    </w:pPr>
  </w:style>
  <w:style w:type="character" w:customStyle="1" w:styleId="FooterChar">
    <w:name w:val="Footer Char"/>
    <w:basedOn w:val="DefaultParagraphFont"/>
    <w:link w:val="Footer"/>
    <w:uiPriority w:val="99"/>
    <w:rsid w:val="008A052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Microsoft Word - 09 21 16.33.doc</vt:lpstr>
    </vt:vector>
  </TitlesOfParts>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- 09 21 16.33.doc</dc:title>
  <dc:creator>t-amyh</dc:creator>
  <cp:lastModifiedBy>Hockett, Amy C</cp:lastModifiedBy>
  <cp:revision>7</cp:revision>
  <dcterms:created xsi:type="dcterms:W3CDTF">2019-08-21T14:42:00Z</dcterms:created>
  <dcterms:modified xsi:type="dcterms:W3CDTF">2020-11-11T16:59:00Z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2013-09-30T00:00:00Z</vt:filetime>
  </property>
  <property fmtid="{D5CDD505-2E9C-101B-9397-08002B2CF9AE}" pid="3" name="Creator">
    <vt:lpwstr>PScript5.dll Version 5.2.2</vt:lpwstr>
  </property>
  <property fmtid="{D5CDD505-2E9C-101B-9397-08002B2CF9AE}" pid="4" name="LastSaved">
    <vt:filetime>2019-08-21T00:00:00Z</vt:filetime>
  </property>
</Properties>
</file>